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A0A22" w14:textId="148A7E69" w:rsidR="002F25E8" w:rsidRPr="003809BA" w:rsidRDefault="002F25E8" w:rsidP="002F25E8">
      <w:pPr>
        <w:pStyle w:val="3GPPHeader"/>
        <w:spacing w:after="60"/>
        <w:rPr>
          <w:sz w:val="32"/>
          <w:szCs w:val="32"/>
        </w:rPr>
      </w:pPr>
      <w:bookmarkStart w:id="0" w:name="_GoBack"/>
      <w:bookmarkEnd w:id="0"/>
      <w:r w:rsidRPr="003809BA">
        <w:rPr>
          <w:rFonts w:eastAsia="MS Mincho" w:cs="Arial"/>
          <w:bCs/>
          <w:sz w:val="28"/>
          <w:lang w:eastAsia="ja-JP"/>
        </w:rPr>
        <w:t>3GPP TSG-RAN WG1 Meeting #96bis</w:t>
      </w:r>
      <w:r w:rsidRPr="003809BA">
        <w:tab/>
      </w:r>
      <w:r w:rsidRPr="003809BA">
        <w:rPr>
          <w:sz w:val="32"/>
          <w:szCs w:val="32"/>
        </w:rPr>
        <w:t>R1-19</w:t>
      </w:r>
      <w:r w:rsidR="003809BA" w:rsidRPr="003809BA">
        <w:rPr>
          <w:sz w:val="32"/>
          <w:szCs w:val="32"/>
        </w:rPr>
        <w:t>03895</w:t>
      </w:r>
    </w:p>
    <w:p w14:paraId="62B3C03F" w14:textId="77777777" w:rsidR="002F25E8" w:rsidRPr="00CE0424" w:rsidRDefault="002F25E8" w:rsidP="002F25E8">
      <w:pPr>
        <w:pStyle w:val="3GPPHeader"/>
      </w:pPr>
      <w:r>
        <w:rPr>
          <w:rFonts w:eastAsia="MS Mincho" w:cs="Arial"/>
          <w:bCs/>
          <w:sz w:val="28"/>
          <w:lang w:eastAsia="ja-JP"/>
        </w:rPr>
        <w:t>Xi’an, China</w:t>
      </w:r>
      <w:r w:rsidRPr="00665D34">
        <w:rPr>
          <w:rFonts w:eastAsia="MS Mincho" w:cs="Arial"/>
          <w:bCs/>
          <w:sz w:val="28"/>
          <w:lang w:eastAsia="ja-JP"/>
        </w:rPr>
        <w:t xml:space="preserve">, </w:t>
      </w:r>
      <w:r>
        <w:rPr>
          <w:rFonts w:eastAsia="MS Mincho" w:cs="Arial"/>
          <w:bCs/>
          <w:sz w:val="28"/>
          <w:lang w:eastAsia="ja-JP"/>
        </w:rPr>
        <w:t>8</w:t>
      </w:r>
      <w:r w:rsidRPr="00EF007C">
        <w:rPr>
          <w:rFonts w:eastAsia="MS Mincho" w:cs="Arial"/>
          <w:bCs/>
          <w:sz w:val="28"/>
          <w:vertAlign w:val="superscript"/>
          <w:lang w:eastAsia="ja-JP"/>
        </w:rPr>
        <w:t>th</w:t>
      </w:r>
      <w:r>
        <w:rPr>
          <w:rFonts w:eastAsia="MS Mincho" w:cs="Arial"/>
          <w:bCs/>
          <w:sz w:val="28"/>
          <w:lang w:eastAsia="ja-JP"/>
        </w:rPr>
        <w:t xml:space="preserve"> – 12</w:t>
      </w:r>
      <w:r w:rsidRPr="00EF007C">
        <w:rPr>
          <w:rFonts w:eastAsia="MS Mincho" w:cs="Arial"/>
          <w:bCs/>
          <w:sz w:val="28"/>
          <w:vertAlign w:val="superscript"/>
          <w:lang w:eastAsia="ja-JP"/>
        </w:rPr>
        <w:t>th</w:t>
      </w:r>
      <w:r>
        <w:rPr>
          <w:rFonts w:eastAsia="MS Mincho" w:cs="Arial"/>
          <w:bCs/>
          <w:sz w:val="28"/>
          <w:lang w:eastAsia="ja-JP"/>
        </w:rPr>
        <w:t xml:space="preserve"> April</w:t>
      </w:r>
      <w:r w:rsidRPr="00665D34">
        <w:rPr>
          <w:rFonts w:eastAsia="MS Mincho" w:cs="Arial"/>
          <w:bCs/>
          <w:sz w:val="28"/>
          <w:lang w:eastAsia="ja-JP"/>
        </w:rPr>
        <w:t xml:space="preserve"> 2019</w:t>
      </w:r>
    </w:p>
    <w:p w14:paraId="24597C2F" w14:textId="77777777" w:rsidR="002F25E8" w:rsidRDefault="002F25E8" w:rsidP="00311702">
      <w:pPr>
        <w:pStyle w:val="3GPPHeader"/>
        <w:rPr>
          <w:sz w:val="22"/>
          <w:szCs w:val="22"/>
          <w:lang w:val="en-US"/>
        </w:rPr>
      </w:pPr>
    </w:p>
    <w:p w14:paraId="3C6869D1" w14:textId="380148FA" w:rsidR="00E90E49" w:rsidRPr="00B345A1" w:rsidRDefault="00E90E49" w:rsidP="00311702">
      <w:pPr>
        <w:pStyle w:val="3GPPHeader"/>
        <w:rPr>
          <w:sz w:val="22"/>
          <w:szCs w:val="22"/>
          <w:lang w:val="en-US"/>
        </w:rPr>
      </w:pPr>
      <w:r w:rsidRPr="00B345A1">
        <w:rPr>
          <w:sz w:val="22"/>
          <w:szCs w:val="22"/>
          <w:lang w:val="en-US"/>
        </w:rPr>
        <w:t>Agenda Item:</w:t>
      </w:r>
      <w:r w:rsidRPr="00B345A1">
        <w:rPr>
          <w:sz w:val="22"/>
          <w:szCs w:val="22"/>
          <w:lang w:val="en-US"/>
        </w:rPr>
        <w:tab/>
      </w:r>
      <w:r w:rsidR="001305D7" w:rsidRPr="00B345A1">
        <w:rPr>
          <w:sz w:val="22"/>
          <w:szCs w:val="22"/>
          <w:lang w:val="en-US"/>
        </w:rPr>
        <w:t>6.2.2.5</w:t>
      </w:r>
    </w:p>
    <w:p w14:paraId="0CB055DD" w14:textId="77777777" w:rsidR="00E90E49" w:rsidRPr="00B345A1" w:rsidRDefault="003D3C45" w:rsidP="00F64C2B">
      <w:pPr>
        <w:pStyle w:val="3GPPHeader"/>
        <w:rPr>
          <w:sz w:val="22"/>
          <w:szCs w:val="22"/>
        </w:rPr>
      </w:pPr>
      <w:r w:rsidRPr="00B345A1">
        <w:rPr>
          <w:sz w:val="22"/>
          <w:szCs w:val="22"/>
        </w:rPr>
        <w:t>Source:</w:t>
      </w:r>
      <w:r w:rsidR="00E90E49" w:rsidRPr="00B345A1">
        <w:rPr>
          <w:sz w:val="22"/>
          <w:szCs w:val="22"/>
        </w:rPr>
        <w:tab/>
      </w:r>
      <w:r w:rsidR="00F64C2B" w:rsidRPr="00B345A1">
        <w:rPr>
          <w:sz w:val="22"/>
          <w:szCs w:val="22"/>
        </w:rPr>
        <w:t>Ericsson</w:t>
      </w:r>
    </w:p>
    <w:p w14:paraId="63DAB814" w14:textId="4C90FB1C" w:rsidR="00E90E49" w:rsidRPr="00B345A1" w:rsidRDefault="003D3C45" w:rsidP="00311702">
      <w:pPr>
        <w:pStyle w:val="3GPPHeader"/>
        <w:rPr>
          <w:sz w:val="22"/>
          <w:szCs w:val="22"/>
        </w:rPr>
      </w:pPr>
      <w:r w:rsidRPr="00B345A1">
        <w:rPr>
          <w:sz w:val="22"/>
          <w:szCs w:val="22"/>
        </w:rPr>
        <w:t>Title:</w:t>
      </w:r>
      <w:r w:rsidR="00E90E49" w:rsidRPr="00B345A1">
        <w:rPr>
          <w:sz w:val="22"/>
          <w:szCs w:val="22"/>
        </w:rPr>
        <w:tab/>
      </w:r>
      <w:r w:rsidR="007E4340">
        <w:rPr>
          <w:sz w:val="22"/>
          <w:szCs w:val="22"/>
        </w:rPr>
        <w:t>Q</w:t>
      </w:r>
      <w:r w:rsidR="001305D7" w:rsidRPr="00B345A1">
        <w:rPr>
          <w:sz w:val="22"/>
          <w:szCs w:val="22"/>
        </w:rPr>
        <w:t xml:space="preserve">uality report in Msg3 </w:t>
      </w:r>
      <w:r w:rsidR="007E4340">
        <w:rPr>
          <w:sz w:val="22"/>
          <w:szCs w:val="22"/>
        </w:rPr>
        <w:t>and connected mode</w:t>
      </w:r>
      <w:r w:rsidR="00706039" w:rsidRPr="00B345A1">
        <w:rPr>
          <w:sz w:val="22"/>
          <w:szCs w:val="22"/>
        </w:rPr>
        <w:t xml:space="preserve"> in NB-IoT</w:t>
      </w:r>
    </w:p>
    <w:p w14:paraId="58D4CB54" w14:textId="17FDD6FE" w:rsidR="00E90E49" w:rsidRPr="00B345A1" w:rsidRDefault="00E90E49" w:rsidP="00D546FF">
      <w:pPr>
        <w:pStyle w:val="3GPPHeader"/>
        <w:rPr>
          <w:sz w:val="22"/>
          <w:szCs w:val="22"/>
        </w:rPr>
      </w:pPr>
      <w:r w:rsidRPr="00B345A1">
        <w:rPr>
          <w:sz w:val="22"/>
          <w:szCs w:val="22"/>
        </w:rPr>
        <w:t>Document for:</w:t>
      </w:r>
      <w:r w:rsidRPr="00B345A1">
        <w:rPr>
          <w:sz w:val="22"/>
          <w:szCs w:val="22"/>
        </w:rPr>
        <w:tab/>
      </w:r>
      <w:r w:rsidR="00636823" w:rsidRPr="00B345A1">
        <w:rPr>
          <w:sz w:val="22"/>
          <w:szCs w:val="22"/>
        </w:rPr>
        <w:t>Discussion and</w:t>
      </w:r>
      <w:r w:rsidRPr="00B345A1">
        <w:rPr>
          <w:sz w:val="22"/>
          <w:szCs w:val="22"/>
        </w:rPr>
        <w:t xml:space="preserve"> Decision</w:t>
      </w:r>
    </w:p>
    <w:p w14:paraId="002D7F6E" w14:textId="77777777" w:rsidR="002F25E8" w:rsidRPr="00CE0424" w:rsidRDefault="002F25E8" w:rsidP="00D546FF">
      <w:pPr>
        <w:pStyle w:val="3GPPHeader"/>
        <w:rPr>
          <w:sz w:val="22"/>
          <w:szCs w:val="22"/>
        </w:rPr>
      </w:pPr>
    </w:p>
    <w:p w14:paraId="09FE4FCF" w14:textId="17F4276F" w:rsidR="00E90E49" w:rsidRPr="00CE0424" w:rsidRDefault="00E90E49" w:rsidP="00655AD5">
      <w:pPr>
        <w:pStyle w:val="Heading1"/>
        <w:numPr>
          <w:ilvl w:val="0"/>
          <w:numId w:val="26"/>
        </w:numPr>
      </w:pPr>
      <w:r w:rsidRPr="00CE0424">
        <w:t>Introduction</w:t>
      </w:r>
    </w:p>
    <w:p w14:paraId="019B9AA2" w14:textId="1B769C11" w:rsidR="00DD704C" w:rsidRPr="00360A8E" w:rsidRDefault="00DD704C" w:rsidP="00DD704C">
      <w:pPr>
        <w:pStyle w:val="BodyText"/>
      </w:pPr>
      <w:bookmarkStart w:id="1" w:name="_Hlk3827323"/>
      <w:r w:rsidRPr="00360A8E">
        <w:t>In the Rel-16 work item description (WID) on “Additional enhancements for NB-IoT”</w:t>
      </w:r>
      <w:r w:rsidR="00360A8E" w:rsidRPr="00360A8E">
        <w:t xml:space="preserve"> </w:t>
      </w:r>
      <w:r w:rsidR="00360A8E" w:rsidRPr="00360A8E">
        <w:fldChar w:fldCharType="begin"/>
      </w:r>
      <w:r w:rsidR="00360A8E" w:rsidRPr="00360A8E">
        <w:instrText xml:space="preserve"> REF _Ref520716422 \r \h  \* MERGEFORMAT </w:instrText>
      </w:r>
      <w:r w:rsidR="00360A8E" w:rsidRPr="00360A8E">
        <w:fldChar w:fldCharType="separate"/>
      </w:r>
      <w:r w:rsidR="003809BA">
        <w:t>[1]</w:t>
      </w:r>
      <w:r w:rsidR="00360A8E" w:rsidRPr="00360A8E">
        <w:fldChar w:fldCharType="end"/>
      </w:r>
      <w:r w:rsidR="00360A8E">
        <w:t xml:space="preserve"> includes the following objectives for improved multi-carrier operation for NB-IoT UEs</w:t>
      </w:r>
      <w:r w:rsidRPr="00360A8E">
        <w:t>.</w:t>
      </w:r>
    </w:p>
    <w:bookmarkEnd w:id="1"/>
    <w:p w14:paraId="207BBB6C" w14:textId="77777777" w:rsidR="003D2832" w:rsidRDefault="003D2832" w:rsidP="003D2832">
      <w:pPr>
        <w:numPr>
          <w:ilvl w:val="0"/>
          <w:numId w:val="42"/>
        </w:numPr>
        <w:spacing w:after="0"/>
        <w:textAlignment w:val="auto"/>
        <w:rPr>
          <w:bCs/>
          <w:lang w:eastAsia="en-US"/>
        </w:rPr>
      </w:pPr>
      <w:r>
        <w:rPr>
          <w:bCs/>
        </w:rPr>
        <w:t>Specify support of Msg3 quality reporting for non-anchor access [RAN1, RAN2, RAN4]</w:t>
      </w:r>
    </w:p>
    <w:p w14:paraId="45D1DBC0" w14:textId="5059DF5C" w:rsidR="003D2832" w:rsidRDefault="003D2832" w:rsidP="003D2832">
      <w:pPr>
        <w:numPr>
          <w:ilvl w:val="0"/>
          <w:numId w:val="42"/>
        </w:numPr>
        <w:spacing w:after="0"/>
        <w:textAlignment w:val="auto"/>
        <w:rPr>
          <w:bCs/>
        </w:rPr>
      </w:pPr>
      <w:r>
        <w:rPr>
          <w:bCs/>
        </w:rPr>
        <w:t>Specify support for</w:t>
      </w:r>
      <w:r>
        <w:rPr>
          <w:rFonts w:eastAsia="Times New Roman"/>
        </w:rPr>
        <w:t xml:space="preserve"> </w:t>
      </w:r>
      <w:r>
        <w:rPr>
          <w:bCs/>
        </w:rPr>
        <w:t>quality reporting in connected mode for anchor and non-anchor carriers. The quality report is not carried in the physical layer. [RAN1, RAN2, RAN4].</w:t>
      </w:r>
    </w:p>
    <w:p w14:paraId="22DA9D0C" w14:textId="37C799EB" w:rsidR="00AB2455" w:rsidRDefault="00AB2455" w:rsidP="00AB2455">
      <w:pPr>
        <w:spacing w:after="0"/>
        <w:textAlignment w:val="auto"/>
        <w:rPr>
          <w:bCs/>
        </w:rPr>
      </w:pPr>
    </w:p>
    <w:p w14:paraId="176681A5" w14:textId="642AAE85" w:rsidR="00E774CC" w:rsidRDefault="00E774CC" w:rsidP="00CE0424">
      <w:pPr>
        <w:pStyle w:val="BodyText"/>
        <w:rPr>
          <w:rFonts w:cs="Arial"/>
          <w:bCs/>
        </w:rPr>
      </w:pPr>
      <w:r>
        <w:t xml:space="preserve">In this contribution, we discuss </w:t>
      </w:r>
      <w:r w:rsidR="00C93F86">
        <w:t xml:space="preserve">further aspects of </w:t>
      </w:r>
      <w:r w:rsidRPr="00251DCA">
        <w:rPr>
          <w:rFonts w:cs="Arial"/>
          <w:bCs/>
        </w:rPr>
        <w:t xml:space="preserve">quality reporting </w:t>
      </w:r>
      <w:r w:rsidR="00DE767A">
        <w:rPr>
          <w:rFonts w:cs="Arial"/>
          <w:bCs/>
        </w:rPr>
        <w:t>for NB-IoT</w:t>
      </w:r>
      <w:r w:rsidR="00A158E9">
        <w:rPr>
          <w:rFonts w:cs="Arial"/>
          <w:bCs/>
        </w:rPr>
        <w:t>.</w:t>
      </w:r>
    </w:p>
    <w:p w14:paraId="020415C4" w14:textId="77777777" w:rsidR="004000E8" w:rsidRPr="00CE0424" w:rsidRDefault="00230D18" w:rsidP="00CE0424">
      <w:pPr>
        <w:pStyle w:val="Heading1"/>
      </w:pPr>
      <w:bookmarkStart w:id="2" w:name="_Ref178064866"/>
      <w:r>
        <w:t>2</w:t>
      </w:r>
      <w:r>
        <w:tab/>
      </w:r>
      <w:r w:rsidR="004000E8" w:rsidRPr="00CE0424">
        <w:t>Discussion</w:t>
      </w:r>
      <w:bookmarkEnd w:id="2"/>
    </w:p>
    <w:p w14:paraId="22E92005" w14:textId="586B944A" w:rsidR="00CB49C5" w:rsidRDefault="00CB49C5" w:rsidP="00CB49C5">
      <w:pPr>
        <w:pStyle w:val="Heading2"/>
      </w:pPr>
      <w:r w:rsidDel="007A68F5">
        <w:t>2.</w:t>
      </w:r>
      <w:r>
        <w:t>1</w:t>
      </w:r>
      <w:r w:rsidDel="007A68F5">
        <w:tab/>
      </w:r>
      <w:r>
        <w:t>Background</w:t>
      </w:r>
    </w:p>
    <w:p w14:paraId="48B6C687" w14:textId="5A7F362B" w:rsidR="00CB49C5" w:rsidRPr="00791919" w:rsidRDefault="00CB49C5" w:rsidP="00CB49C5">
      <w:pPr>
        <w:pStyle w:val="BodyText"/>
      </w:pPr>
      <w:r w:rsidRPr="00791919">
        <w:t>In Rel-14 NB-IoT, multi-carrier operation in idle mode for paging and random access were introduced. During the maintenance of Rel-14 NB-IoT, the support of Msg3 quality reporting was brought up and discussed</w:t>
      </w:r>
      <w:r>
        <w:t xml:space="preserve"> </w:t>
      </w:r>
      <w:r>
        <w:fldChar w:fldCharType="begin"/>
      </w:r>
      <w:r>
        <w:instrText xml:space="preserve"> REF _Ref4284180 \r \h </w:instrText>
      </w:r>
      <w:r>
        <w:fldChar w:fldCharType="separate"/>
      </w:r>
      <w:r w:rsidR="003809BA">
        <w:t>[2]</w:t>
      </w:r>
      <w:r>
        <w:fldChar w:fldCharType="end"/>
      </w:r>
      <w:r w:rsidRPr="00791919">
        <w:t xml:space="preserve">. It was agreed that channel quality reporting for anchor carrier would be introduced, and RAN2 has introduced the corresponding signalling based on the input from RAN4. In an LS from RAN4 to RAN1 </w:t>
      </w:r>
      <w:r w:rsidRPr="00791919">
        <w:fldChar w:fldCharType="begin"/>
      </w:r>
      <w:r w:rsidRPr="00791919">
        <w:instrText xml:space="preserve"> REF _Ref520796799 \r \h  \* MERGEFORMAT </w:instrText>
      </w:r>
      <w:r w:rsidRPr="00791919">
        <w:fldChar w:fldCharType="separate"/>
      </w:r>
      <w:r w:rsidR="003809BA">
        <w:t>[3]</w:t>
      </w:r>
      <w:r w:rsidRPr="00791919">
        <w:fldChar w:fldCharType="end"/>
      </w:r>
      <w:r w:rsidRPr="00791919">
        <w:t>, RAN4 informs RAN1 and RAN2 the number of candidate values should be reported, and RAN4 would continue to discuss the actual values reported in Msg3.</w:t>
      </w:r>
    </w:p>
    <w:p w14:paraId="7883734F" w14:textId="2220B8CF" w:rsidR="00DD537F" w:rsidRDefault="00CB49C5" w:rsidP="00CB49C5">
      <w:pPr>
        <w:jc w:val="both"/>
        <w:rPr>
          <w:rFonts w:ascii="Arial" w:hAnsi="Arial"/>
          <w:lang w:eastAsia="zh-CN"/>
        </w:rPr>
      </w:pPr>
      <w:r>
        <w:rPr>
          <w:rFonts w:ascii="Arial" w:hAnsi="Arial"/>
          <w:lang w:eastAsia="zh-CN"/>
        </w:rPr>
        <w:t xml:space="preserve">During the maintenance discussion in Rel-14 NB-IoT, both anchor and non-anchor DL quality reporting in Msg3 were discussed </w:t>
      </w:r>
      <w:r>
        <w:rPr>
          <w:rFonts w:ascii="Arial" w:hAnsi="Arial"/>
          <w:lang w:eastAsia="zh-CN"/>
        </w:rPr>
        <w:fldChar w:fldCharType="begin"/>
      </w:r>
      <w:r>
        <w:rPr>
          <w:rFonts w:ascii="Arial" w:hAnsi="Arial"/>
          <w:lang w:eastAsia="zh-CN"/>
        </w:rPr>
        <w:instrText xml:space="preserve"> REF _Ref520797216 \r \h  \* MERGEFORMAT </w:instrText>
      </w:r>
      <w:r>
        <w:rPr>
          <w:rFonts w:ascii="Arial" w:hAnsi="Arial"/>
          <w:lang w:eastAsia="zh-CN"/>
        </w:rPr>
      </w:r>
      <w:r>
        <w:rPr>
          <w:rFonts w:ascii="Arial" w:hAnsi="Arial"/>
          <w:lang w:eastAsia="zh-CN"/>
        </w:rPr>
        <w:fldChar w:fldCharType="separate"/>
      </w:r>
      <w:r w:rsidR="003809BA">
        <w:rPr>
          <w:rFonts w:ascii="Arial" w:hAnsi="Arial"/>
          <w:lang w:eastAsia="zh-CN"/>
        </w:rPr>
        <w:t>[4]</w:t>
      </w:r>
      <w:r>
        <w:rPr>
          <w:rFonts w:ascii="Arial" w:hAnsi="Arial"/>
          <w:lang w:eastAsia="zh-CN"/>
        </w:rPr>
        <w:fldChar w:fldCharType="end"/>
      </w:r>
      <w:r>
        <w:rPr>
          <w:rFonts w:ascii="Arial" w:hAnsi="Arial"/>
          <w:lang w:eastAsia="zh-CN"/>
        </w:rPr>
        <w:t>. However, due to time limitations, it was only agreed that DL quality report for the anchor carrier was introduced. In RAN4, for anchor carrier, it has introduced t</w:t>
      </w:r>
      <w:r w:rsidRPr="00782B0D">
        <w:rPr>
          <w:rFonts w:ascii="Arial" w:hAnsi="Arial"/>
          <w:lang w:eastAsia="zh-CN"/>
        </w:rPr>
        <w:t>he NPDCCH repetition level for CQI-NPDCCH-NB and CQI-NPDCCH-Short-NB is chosen from the supported NPDCCH repetition levels</w:t>
      </w:r>
      <w:r>
        <w:rPr>
          <w:rFonts w:ascii="Arial" w:hAnsi="Arial"/>
          <w:lang w:eastAsia="zh-CN"/>
        </w:rPr>
        <w:t xml:space="preserve"> </w:t>
      </w:r>
      <w:r>
        <w:rPr>
          <w:rFonts w:ascii="Arial" w:hAnsi="Arial"/>
          <w:lang w:eastAsia="zh-CN"/>
        </w:rPr>
        <w:fldChar w:fldCharType="begin"/>
      </w:r>
      <w:r>
        <w:rPr>
          <w:rFonts w:ascii="Arial" w:hAnsi="Arial"/>
          <w:lang w:eastAsia="zh-CN"/>
        </w:rPr>
        <w:instrText xml:space="preserve"> REF _Ref525304256 \r \h </w:instrText>
      </w:r>
      <w:r>
        <w:rPr>
          <w:rFonts w:ascii="Arial" w:hAnsi="Arial"/>
          <w:lang w:eastAsia="zh-CN"/>
        </w:rPr>
      </w:r>
      <w:r>
        <w:rPr>
          <w:rFonts w:ascii="Arial" w:hAnsi="Arial"/>
          <w:lang w:eastAsia="zh-CN"/>
        </w:rPr>
        <w:fldChar w:fldCharType="separate"/>
      </w:r>
      <w:r w:rsidR="003809BA">
        <w:rPr>
          <w:rFonts w:ascii="Arial" w:hAnsi="Arial"/>
          <w:lang w:eastAsia="zh-CN"/>
        </w:rPr>
        <w:t>[5]</w:t>
      </w:r>
      <w:r>
        <w:rPr>
          <w:rFonts w:ascii="Arial" w:hAnsi="Arial"/>
          <w:lang w:eastAsia="zh-CN"/>
        </w:rPr>
        <w:fldChar w:fldCharType="end"/>
      </w:r>
      <w:r>
        <w:rPr>
          <w:rFonts w:ascii="Arial" w:hAnsi="Arial"/>
          <w:lang w:eastAsia="zh-CN"/>
        </w:rPr>
        <w:fldChar w:fldCharType="begin"/>
      </w:r>
      <w:r>
        <w:rPr>
          <w:rFonts w:ascii="Arial" w:hAnsi="Arial"/>
          <w:lang w:eastAsia="zh-CN"/>
        </w:rPr>
        <w:instrText xml:space="preserve"> REF _Ref528744327 \r \h </w:instrText>
      </w:r>
      <w:r>
        <w:rPr>
          <w:rFonts w:ascii="Arial" w:hAnsi="Arial"/>
          <w:lang w:eastAsia="zh-CN"/>
        </w:rPr>
      </w:r>
      <w:r>
        <w:rPr>
          <w:rFonts w:ascii="Arial" w:hAnsi="Arial"/>
          <w:lang w:eastAsia="zh-CN"/>
        </w:rPr>
        <w:fldChar w:fldCharType="separate"/>
      </w:r>
      <w:r w:rsidR="003809BA">
        <w:rPr>
          <w:rFonts w:ascii="Arial" w:hAnsi="Arial"/>
          <w:lang w:eastAsia="zh-CN"/>
        </w:rPr>
        <w:t>[6]</w:t>
      </w:r>
      <w:r>
        <w:rPr>
          <w:rFonts w:ascii="Arial" w:hAnsi="Arial"/>
          <w:lang w:eastAsia="zh-CN"/>
        </w:rPr>
        <w:fldChar w:fldCharType="end"/>
      </w:r>
      <w:r>
        <w:rPr>
          <w:rFonts w:ascii="Arial" w:hAnsi="Arial"/>
          <w:lang w:eastAsia="zh-CN"/>
        </w:rPr>
        <w:t>.</w:t>
      </w:r>
    </w:p>
    <w:p w14:paraId="1C490AE8" w14:textId="6FBA028E" w:rsidR="00DD537F" w:rsidRDefault="008701DD" w:rsidP="00DD537F">
      <w:pPr>
        <w:jc w:val="both"/>
        <w:rPr>
          <w:rFonts w:ascii="Arial" w:hAnsi="Arial"/>
          <w:lang w:eastAsia="zh-CN"/>
        </w:rPr>
      </w:pPr>
      <w:r>
        <w:rPr>
          <w:rFonts w:ascii="Arial" w:hAnsi="Arial"/>
          <w:lang w:eastAsia="zh-CN"/>
        </w:rPr>
        <w:t>The following tables define</w:t>
      </w:r>
      <w:r w:rsidR="00DD537F">
        <w:rPr>
          <w:rFonts w:ascii="Arial" w:hAnsi="Arial"/>
          <w:lang w:eastAsia="zh-CN"/>
        </w:rPr>
        <w:t xml:space="preserve"> the quality reporting currently </w:t>
      </w:r>
      <w:r>
        <w:rPr>
          <w:rFonts w:ascii="Arial" w:hAnsi="Arial"/>
          <w:lang w:eastAsia="zh-CN"/>
        </w:rPr>
        <w:t xml:space="preserve">specified </w:t>
      </w:r>
      <w:r w:rsidR="00DD537F">
        <w:rPr>
          <w:rFonts w:ascii="Arial" w:hAnsi="Arial"/>
          <w:lang w:eastAsia="zh-CN"/>
        </w:rPr>
        <w:t>in TS 36.133 section 9.1.22.15 (</w:t>
      </w:r>
      <w:r w:rsidR="00DD537F" w:rsidRPr="00FE65D1">
        <w:rPr>
          <w:rFonts w:ascii="Arial" w:hAnsi="Arial"/>
          <w:i/>
          <w:lang w:eastAsia="zh-CN"/>
        </w:rPr>
        <w:t>“MSG3-based Measurement Report Mapping for UE Category NB1”</w:t>
      </w:r>
      <w:r w:rsidR="00DD537F">
        <w:rPr>
          <w:rFonts w:ascii="Arial" w:hAnsi="Arial"/>
          <w:lang w:eastAsia="zh-CN"/>
        </w:rPr>
        <w:t>)</w:t>
      </w:r>
      <w:r>
        <w:rPr>
          <w:rFonts w:ascii="Arial" w:hAnsi="Arial"/>
          <w:lang w:eastAsia="zh-CN"/>
        </w:rPr>
        <w:t>.</w:t>
      </w:r>
    </w:p>
    <w:p w14:paraId="3934144A" w14:textId="77777777" w:rsidR="00DD537F" w:rsidRDefault="00DD537F" w:rsidP="00DD537F">
      <w:pPr>
        <w:jc w:val="both"/>
        <w:rPr>
          <w:rFonts w:ascii="Arial" w:hAnsi="Arial"/>
          <w:lang w:eastAsia="zh-CN"/>
        </w:rPr>
      </w:pPr>
    </w:p>
    <w:p w14:paraId="1DFB2297" w14:textId="3311EC52" w:rsidR="00DD537F" w:rsidRPr="00D469EA" w:rsidRDefault="00DD537F" w:rsidP="00DD537F">
      <w:pPr>
        <w:keepNext/>
        <w:keepLines/>
        <w:overflowPunct/>
        <w:autoSpaceDE/>
        <w:autoSpaceDN/>
        <w:adjustRightInd/>
        <w:spacing w:before="60"/>
        <w:jc w:val="center"/>
        <w:textAlignment w:val="auto"/>
        <w:rPr>
          <w:rFonts w:eastAsia="Times New Roman"/>
          <w:b/>
          <w:i/>
          <w:lang w:eastAsia="en-US"/>
        </w:rPr>
      </w:pPr>
      <w:bookmarkStart w:id="3" w:name="_Hlk521661130"/>
      <w:bookmarkStart w:id="4" w:name="_Hlk528915728"/>
      <w:r w:rsidRPr="00D469EA">
        <w:rPr>
          <w:rFonts w:eastAsia="Times New Roman"/>
          <w:b/>
          <w:i/>
          <w:lang w:eastAsia="en-US"/>
        </w:rPr>
        <w:lastRenderedPageBreak/>
        <w:t xml:space="preserve">Table 9.1.22.15-1: Downlink channel quality measurement report mapping of CQI-NPDCCH-NB when the DL channel quality reporting is supported </w:t>
      </w:r>
      <w:r>
        <w:rPr>
          <w:rFonts w:eastAsia="Times New Roman"/>
          <w:b/>
          <w:i/>
          <w:lang w:eastAsia="en-US"/>
        </w:rPr>
        <w:fldChar w:fldCharType="begin"/>
      </w:r>
      <w:r>
        <w:rPr>
          <w:rFonts w:eastAsia="Times New Roman"/>
          <w:b/>
          <w:i/>
          <w:lang w:eastAsia="en-US"/>
        </w:rPr>
        <w:instrText xml:space="preserve"> REF _Ref525304256 \r \h </w:instrText>
      </w:r>
      <w:r>
        <w:rPr>
          <w:rFonts w:eastAsia="Times New Roman"/>
          <w:b/>
          <w:i/>
          <w:lang w:eastAsia="en-US"/>
        </w:rPr>
      </w:r>
      <w:r>
        <w:rPr>
          <w:rFonts w:eastAsia="Times New Roman"/>
          <w:b/>
          <w:i/>
          <w:lang w:eastAsia="en-US"/>
        </w:rPr>
        <w:fldChar w:fldCharType="separate"/>
      </w:r>
      <w:r w:rsidR="003809BA">
        <w:rPr>
          <w:rFonts w:eastAsia="Times New Roman"/>
          <w:b/>
          <w:i/>
          <w:lang w:eastAsia="en-US"/>
        </w:rPr>
        <w:t>[5]</w:t>
      </w:r>
      <w:r>
        <w:rPr>
          <w:rFonts w:eastAsia="Times New Roman"/>
          <w:b/>
          <w:i/>
          <w:lang w:eastAsia="en-US"/>
        </w:rPr>
        <w:fldChar w:fldCharType="end"/>
      </w:r>
      <w:r w:rsidRPr="00D469EA" w:rsidDel="00183C17">
        <w:rPr>
          <w:rFonts w:eastAsia="Times New Roman"/>
          <w:b/>
          <w:i/>
          <w:lang w:eastAsia="en-US"/>
        </w:rPr>
        <w:t xml:space="preserve"> </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DD537F" w:rsidRPr="00D469EA" w14:paraId="2F9CFA25"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66ACE2D" w14:textId="77777777" w:rsidR="00DD537F" w:rsidRPr="00D469EA" w:rsidRDefault="00DD537F" w:rsidP="0074780F">
            <w:pPr>
              <w:keepNext/>
              <w:keepLines/>
              <w:overflowPunct/>
              <w:autoSpaceDE/>
              <w:autoSpaceDN/>
              <w:adjustRightInd/>
              <w:spacing w:after="0"/>
              <w:jc w:val="center"/>
              <w:textAlignment w:val="auto"/>
              <w:rPr>
                <w:b/>
                <w:i/>
                <w:lang w:eastAsia="en-US"/>
              </w:rPr>
            </w:pPr>
            <w:r w:rsidRPr="00D469EA">
              <w:rPr>
                <w:b/>
                <w:i/>
                <w:lang w:eastAsia="en-US"/>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A746D97" w14:textId="77777777" w:rsidR="00DD537F" w:rsidRPr="00D469EA" w:rsidRDefault="00DD537F" w:rsidP="0074780F">
            <w:pPr>
              <w:keepNext/>
              <w:keepLines/>
              <w:overflowPunct/>
              <w:autoSpaceDE/>
              <w:autoSpaceDN/>
              <w:adjustRightInd/>
              <w:spacing w:after="0"/>
              <w:jc w:val="center"/>
              <w:textAlignment w:val="auto"/>
              <w:rPr>
                <w:b/>
                <w:i/>
                <w:lang w:eastAsia="en-US"/>
              </w:rPr>
            </w:pPr>
            <w:r w:rsidRPr="00D469EA">
              <w:rPr>
                <w:b/>
                <w:i/>
                <w:lang w:eastAsia="en-US"/>
              </w:rPr>
              <w:t>NPDCCH repetition level</w:t>
            </w:r>
          </w:p>
        </w:tc>
      </w:tr>
      <w:tr w:rsidR="00DD537F" w:rsidRPr="00D469EA" w14:paraId="2AB0D8EF"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34353170" w14:textId="77777777" w:rsidR="00DD537F" w:rsidRPr="00D469EA" w:rsidRDefault="00DD537F" w:rsidP="0074780F">
            <w:pPr>
              <w:keepNext/>
              <w:keepLines/>
              <w:overflowPunct/>
              <w:autoSpaceDE/>
              <w:autoSpaceDN/>
              <w:adjustRightInd/>
              <w:spacing w:after="0"/>
              <w:jc w:val="center"/>
              <w:textAlignment w:val="auto"/>
              <w:rPr>
                <w:i/>
                <w:lang w:eastAsia="en-US"/>
              </w:rPr>
            </w:pPr>
            <w:proofErr w:type="spellStart"/>
            <w:r w:rsidRPr="00D469EA">
              <w:rPr>
                <w:i/>
                <w:lang w:eastAsia="en-US"/>
              </w:rPr>
              <w:t>noMeasurement</w:t>
            </w:r>
            <w:proofErr w:type="spellEnd"/>
          </w:p>
        </w:tc>
        <w:tc>
          <w:tcPr>
            <w:tcW w:w="2889" w:type="dxa"/>
            <w:tcBorders>
              <w:top w:val="single" w:sz="4" w:space="0" w:color="auto"/>
              <w:left w:val="single" w:sz="4" w:space="0" w:color="auto"/>
              <w:bottom w:val="single" w:sz="4" w:space="0" w:color="auto"/>
              <w:right w:val="single" w:sz="4" w:space="0" w:color="auto"/>
            </w:tcBorders>
            <w:vAlign w:val="center"/>
          </w:tcPr>
          <w:p w14:paraId="77B660EA" w14:textId="77777777" w:rsidR="00DD537F" w:rsidRPr="00D469EA" w:rsidRDefault="00DD537F" w:rsidP="0074780F">
            <w:pPr>
              <w:keepNext/>
              <w:keepLines/>
              <w:overflowPunct/>
              <w:autoSpaceDE/>
              <w:autoSpaceDN/>
              <w:adjustRightInd/>
              <w:spacing w:after="0"/>
              <w:jc w:val="center"/>
              <w:textAlignment w:val="auto"/>
              <w:rPr>
                <w:i/>
                <w:lang w:eastAsia="en-US"/>
              </w:rPr>
            </w:pPr>
            <w:r w:rsidRPr="00D469EA">
              <w:rPr>
                <w:i/>
                <w:lang w:eastAsia="en-US"/>
              </w:rPr>
              <w:t>No measurement reporting</w:t>
            </w:r>
          </w:p>
        </w:tc>
      </w:tr>
      <w:tr w:rsidR="00DD537F" w:rsidRPr="00D469EA" w14:paraId="014709DA"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D7F2044" w14:textId="77777777" w:rsidR="00DD537F" w:rsidRPr="00D469EA" w:rsidRDefault="00DD537F" w:rsidP="0074780F">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-A</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105A991" w14:textId="77777777" w:rsidR="00DD537F" w:rsidRPr="00D469EA" w:rsidRDefault="00DD537F" w:rsidP="0074780F">
            <w:pPr>
              <w:keepNext/>
              <w:keepLines/>
              <w:overflowPunct/>
              <w:autoSpaceDE/>
              <w:autoSpaceDN/>
              <w:adjustRightInd/>
              <w:spacing w:after="0"/>
              <w:jc w:val="center"/>
              <w:textAlignment w:val="auto"/>
              <w:rPr>
                <w:rFonts w:eastAsia="Times New Roman"/>
                <w:i/>
              </w:rPr>
            </w:pPr>
            <w:r w:rsidRPr="00D469EA">
              <w:rPr>
                <w:rFonts w:eastAsia="Times New Roman"/>
                <w:i/>
              </w:rPr>
              <w:t>1</w:t>
            </w:r>
          </w:p>
        </w:tc>
      </w:tr>
      <w:tr w:rsidR="00DD537F" w:rsidRPr="00D469EA" w14:paraId="648DFCC6"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D51B282" w14:textId="77777777" w:rsidR="00DD537F" w:rsidRPr="00D469EA" w:rsidRDefault="00DD537F" w:rsidP="0074780F">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-B</w:t>
            </w:r>
          </w:p>
        </w:tc>
        <w:tc>
          <w:tcPr>
            <w:tcW w:w="2889" w:type="dxa"/>
            <w:tcBorders>
              <w:top w:val="single" w:sz="4" w:space="0" w:color="auto"/>
              <w:left w:val="single" w:sz="4" w:space="0" w:color="auto"/>
              <w:bottom w:val="single" w:sz="4" w:space="0" w:color="auto"/>
              <w:right w:val="single" w:sz="4" w:space="0" w:color="auto"/>
            </w:tcBorders>
            <w:vAlign w:val="center"/>
          </w:tcPr>
          <w:p w14:paraId="6239F58D" w14:textId="77777777" w:rsidR="00DD537F" w:rsidRPr="00D469EA" w:rsidRDefault="00DD537F" w:rsidP="0074780F">
            <w:pPr>
              <w:keepNext/>
              <w:keepLines/>
              <w:overflowPunct/>
              <w:autoSpaceDE/>
              <w:autoSpaceDN/>
              <w:adjustRightInd/>
              <w:spacing w:after="0"/>
              <w:jc w:val="center"/>
              <w:textAlignment w:val="auto"/>
              <w:rPr>
                <w:rFonts w:eastAsia="Times New Roman"/>
                <w:i/>
              </w:rPr>
            </w:pPr>
            <w:r w:rsidRPr="00D469EA">
              <w:rPr>
                <w:rFonts w:eastAsia="Times New Roman"/>
                <w:i/>
              </w:rPr>
              <w:t>2</w:t>
            </w:r>
          </w:p>
        </w:tc>
      </w:tr>
      <w:tr w:rsidR="00DD537F" w:rsidRPr="00D469EA" w14:paraId="5187D6C9"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3627124B" w14:textId="77777777" w:rsidR="00DD537F" w:rsidRPr="00D469EA" w:rsidRDefault="00DD537F" w:rsidP="0074780F">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-C</w:t>
            </w:r>
          </w:p>
        </w:tc>
        <w:tc>
          <w:tcPr>
            <w:tcW w:w="2889" w:type="dxa"/>
            <w:tcBorders>
              <w:top w:val="single" w:sz="4" w:space="0" w:color="auto"/>
              <w:left w:val="single" w:sz="4" w:space="0" w:color="auto"/>
              <w:bottom w:val="single" w:sz="4" w:space="0" w:color="auto"/>
              <w:right w:val="single" w:sz="4" w:space="0" w:color="auto"/>
            </w:tcBorders>
            <w:vAlign w:val="center"/>
          </w:tcPr>
          <w:p w14:paraId="13F5A356" w14:textId="77777777" w:rsidR="00DD537F" w:rsidRPr="00D469EA" w:rsidRDefault="00DD537F" w:rsidP="0074780F">
            <w:pPr>
              <w:keepNext/>
              <w:keepLines/>
              <w:overflowPunct/>
              <w:autoSpaceDE/>
              <w:autoSpaceDN/>
              <w:adjustRightInd/>
              <w:spacing w:after="0"/>
              <w:jc w:val="center"/>
              <w:textAlignment w:val="auto"/>
              <w:rPr>
                <w:rFonts w:eastAsia="Times New Roman"/>
                <w:i/>
              </w:rPr>
            </w:pPr>
            <w:r w:rsidRPr="00D469EA">
              <w:rPr>
                <w:rFonts w:eastAsia="Times New Roman"/>
                <w:i/>
              </w:rPr>
              <w:t>4</w:t>
            </w:r>
          </w:p>
        </w:tc>
      </w:tr>
      <w:tr w:rsidR="00DD537F" w:rsidRPr="00D469EA" w14:paraId="4445E8BB"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347ADDE" w14:textId="77777777" w:rsidR="00DD537F" w:rsidRPr="00D469EA" w:rsidRDefault="00DD537F" w:rsidP="0074780F">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-D</w:t>
            </w:r>
          </w:p>
        </w:tc>
        <w:tc>
          <w:tcPr>
            <w:tcW w:w="2889" w:type="dxa"/>
            <w:tcBorders>
              <w:top w:val="single" w:sz="4" w:space="0" w:color="auto"/>
              <w:left w:val="single" w:sz="4" w:space="0" w:color="auto"/>
              <w:bottom w:val="single" w:sz="4" w:space="0" w:color="auto"/>
              <w:right w:val="single" w:sz="4" w:space="0" w:color="auto"/>
            </w:tcBorders>
            <w:vAlign w:val="center"/>
          </w:tcPr>
          <w:p w14:paraId="4FE5F71D" w14:textId="77777777" w:rsidR="00DD537F" w:rsidRPr="00D469EA" w:rsidRDefault="00DD537F" w:rsidP="0074780F">
            <w:pPr>
              <w:keepNext/>
              <w:keepLines/>
              <w:overflowPunct/>
              <w:autoSpaceDE/>
              <w:autoSpaceDN/>
              <w:adjustRightInd/>
              <w:spacing w:after="0"/>
              <w:jc w:val="center"/>
              <w:textAlignment w:val="auto"/>
              <w:rPr>
                <w:rFonts w:eastAsia="Times New Roman"/>
                <w:i/>
              </w:rPr>
            </w:pPr>
            <w:r w:rsidRPr="00D469EA">
              <w:rPr>
                <w:rFonts w:eastAsia="Times New Roman"/>
                <w:i/>
              </w:rPr>
              <w:t>8</w:t>
            </w:r>
          </w:p>
        </w:tc>
      </w:tr>
      <w:tr w:rsidR="00DD537F" w:rsidRPr="00D469EA" w14:paraId="26A271E8"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8FE1591" w14:textId="77777777" w:rsidR="00DD537F" w:rsidRPr="00D469EA" w:rsidRDefault="00DD537F" w:rsidP="0074780F">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-E</w:t>
            </w:r>
          </w:p>
        </w:tc>
        <w:tc>
          <w:tcPr>
            <w:tcW w:w="2889" w:type="dxa"/>
            <w:tcBorders>
              <w:top w:val="single" w:sz="4" w:space="0" w:color="auto"/>
              <w:left w:val="single" w:sz="4" w:space="0" w:color="auto"/>
              <w:bottom w:val="single" w:sz="4" w:space="0" w:color="auto"/>
              <w:right w:val="single" w:sz="4" w:space="0" w:color="auto"/>
            </w:tcBorders>
            <w:vAlign w:val="center"/>
          </w:tcPr>
          <w:p w14:paraId="568E2807" w14:textId="77777777" w:rsidR="00DD537F" w:rsidRPr="00D469EA" w:rsidRDefault="00DD537F" w:rsidP="0074780F">
            <w:pPr>
              <w:keepNext/>
              <w:keepLines/>
              <w:overflowPunct/>
              <w:autoSpaceDE/>
              <w:autoSpaceDN/>
              <w:adjustRightInd/>
              <w:spacing w:after="0"/>
              <w:jc w:val="center"/>
              <w:textAlignment w:val="auto"/>
              <w:rPr>
                <w:rFonts w:eastAsia="Times New Roman"/>
                <w:i/>
              </w:rPr>
            </w:pPr>
            <w:r w:rsidRPr="00D469EA">
              <w:rPr>
                <w:rFonts w:eastAsia="Times New Roman"/>
                <w:i/>
              </w:rPr>
              <w:t>16</w:t>
            </w:r>
          </w:p>
        </w:tc>
      </w:tr>
      <w:tr w:rsidR="00DD537F" w:rsidRPr="00D469EA" w14:paraId="2B5EAD0C"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0F89132" w14:textId="77777777" w:rsidR="00DD537F" w:rsidRPr="00D469EA" w:rsidRDefault="00DD537F" w:rsidP="0074780F">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-F</w:t>
            </w:r>
          </w:p>
        </w:tc>
        <w:tc>
          <w:tcPr>
            <w:tcW w:w="2889" w:type="dxa"/>
            <w:tcBorders>
              <w:top w:val="single" w:sz="4" w:space="0" w:color="auto"/>
              <w:left w:val="single" w:sz="4" w:space="0" w:color="auto"/>
              <w:bottom w:val="single" w:sz="4" w:space="0" w:color="auto"/>
              <w:right w:val="single" w:sz="4" w:space="0" w:color="auto"/>
            </w:tcBorders>
            <w:vAlign w:val="center"/>
          </w:tcPr>
          <w:p w14:paraId="1AE702AF" w14:textId="77777777" w:rsidR="00DD537F" w:rsidRPr="00D469EA" w:rsidRDefault="00DD537F" w:rsidP="0074780F">
            <w:pPr>
              <w:keepNext/>
              <w:keepLines/>
              <w:overflowPunct/>
              <w:autoSpaceDE/>
              <w:autoSpaceDN/>
              <w:adjustRightInd/>
              <w:spacing w:after="0"/>
              <w:jc w:val="center"/>
              <w:textAlignment w:val="auto"/>
              <w:rPr>
                <w:rFonts w:eastAsia="Times New Roman"/>
                <w:i/>
              </w:rPr>
            </w:pPr>
            <w:r w:rsidRPr="00D469EA">
              <w:rPr>
                <w:rFonts w:eastAsia="Times New Roman"/>
                <w:i/>
              </w:rPr>
              <w:t>32</w:t>
            </w:r>
          </w:p>
        </w:tc>
      </w:tr>
      <w:tr w:rsidR="00DD537F" w:rsidRPr="00D469EA" w14:paraId="7518B713"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A21650C" w14:textId="77777777" w:rsidR="00DD537F" w:rsidRPr="00D469EA" w:rsidRDefault="00DD537F" w:rsidP="0074780F">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-G</w:t>
            </w:r>
          </w:p>
        </w:tc>
        <w:tc>
          <w:tcPr>
            <w:tcW w:w="2889" w:type="dxa"/>
            <w:tcBorders>
              <w:top w:val="single" w:sz="4" w:space="0" w:color="auto"/>
              <w:left w:val="single" w:sz="4" w:space="0" w:color="auto"/>
              <w:bottom w:val="single" w:sz="4" w:space="0" w:color="auto"/>
              <w:right w:val="single" w:sz="4" w:space="0" w:color="auto"/>
            </w:tcBorders>
            <w:vAlign w:val="center"/>
          </w:tcPr>
          <w:p w14:paraId="1E2E6656" w14:textId="77777777" w:rsidR="00DD537F" w:rsidRPr="00D469EA" w:rsidRDefault="00DD537F" w:rsidP="0074780F">
            <w:pPr>
              <w:keepNext/>
              <w:keepLines/>
              <w:overflowPunct/>
              <w:autoSpaceDE/>
              <w:autoSpaceDN/>
              <w:adjustRightInd/>
              <w:spacing w:after="0"/>
              <w:jc w:val="center"/>
              <w:textAlignment w:val="auto"/>
              <w:rPr>
                <w:rFonts w:eastAsia="Times New Roman"/>
                <w:i/>
              </w:rPr>
            </w:pPr>
            <w:r w:rsidRPr="00D469EA">
              <w:rPr>
                <w:rFonts w:eastAsia="Times New Roman"/>
                <w:i/>
              </w:rPr>
              <w:t>64</w:t>
            </w:r>
          </w:p>
        </w:tc>
      </w:tr>
      <w:tr w:rsidR="00DD537F" w:rsidRPr="00D469EA" w14:paraId="6C0BD4BD"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503438D5" w14:textId="77777777" w:rsidR="00DD537F" w:rsidRPr="00D469EA" w:rsidRDefault="00DD537F" w:rsidP="0074780F">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-H</w:t>
            </w:r>
          </w:p>
        </w:tc>
        <w:tc>
          <w:tcPr>
            <w:tcW w:w="2889" w:type="dxa"/>
            <w:tcBorders>
              <w:top w:val="single" w:sz="4" w:space="0" w:color="auto"/>
              <w:left w:val="single" w:sz="4" w:space="0" w:color="auto"/>
              <w:bottom w:val="single" w:sz="4" w:space="0" w:color="auto"/>
              <w:right w:val="single" w:sz="4" w:space="0" w:color="auto"/>
            </w:tcBorders>
            <w:vAlign w:val="center"/>
          </w:tcPr>
          <w:p w14:paraId="7E7510A0" w14:textId="77777777" w:rsidR="00DD537F" w:rsidRPr="00D469EA" w:rsidRDefault="00DD537F" w:rsidP="0074780F">
            <w:pPr>
              <w:keepNext/>
              <w:keepLines/>
              <w:overflowPunct/>
              <w:autoSpaceDE/>
              <w:autoSpaceDN/>
              <w:adjustRightInd/>
              <w:spacing w:after="0"/>
              <w:jc w:val="center"/>
              <w:textAlignment w:val="auto"/>
              <w:rPr>
                <w:rFonts w:eastAsia="Times New Roman"/>
                <w:i/>
              </w:rPr>
            </w:pPr>
            <w:r w:rsidRPr="00D469EA">
              <w:rPr>
                <w:rFonts w:eastAsia="Times New Roman"/>
                <w:i/>
              </w:rPr>
              <w:t>128</w:t>
            </w:r>
          </w:p>
        </w:tc>
      </w:tr>
      <w:tr w:rsidR="00DD537F" w:rsidRPr="00D469EA" w14:paraId="02B50F15"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CED585D" w14:textId="77777777" w:rsidR="00DD537F" w:rsidRPr="00D469EA" w:rsidRDefault="00DD537F" w:rsidP="0074780F">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-I</w:t>
            </w:r>
          </w:p>
        </w:tc>
        <w:tc>
          <w:tcPr>
            <w:tcW w:w="2889" w:type="dxa"/>
            <w:tcBorders>
              <w:top w:val="single" w:sz="4" w:space="0" w:color="auto"/>
              <w:left w:val="single" w:sz="4" w:space="0" w:color="auto"/>
              <w:bottom w:val="single" w:sz="4" w:space="0" w:color="auto"/>
              <w:right w:val="single" w:sz="4" w:space="0" w:color="auto"/>
            </w:tcBorders>
            <w:vAlign w:val="center"/>
          </w:tcPr>
          <w:p w14:paraId="5863AB72" w14:textId="77777777" w:rsidR="00DD537F" w:rsidRPr="00D469EA" w:rsidRDefault="00DD537F" w:rsidP="0074780F">
            <w:pPr>
              <w:keepNext/>
              <w:keepLines/>
              <w:overflowPunct/>
              <w:autoSpaceDE/>
              <w:autoSpaceDN/>
              <w:adjustRightInd/>
              <w:spacing w:after="0"/>
              <w:jc w:val="center"/>
              <w:textAlignment w:val="auto"/>
              <w:rPr>
                <w:rFonts w:eastAsia="Times New Roman"/>
                <w:i/>
              </w:rPr>
            </w:pPr>
            <w:r w:rsidRPr="00D469EA">
              <w:rPr>
                <w:rFonts w:eastAsia="Times New Roman"/>
                <w:i/>
              </w:rPr>
              <w:t>256</w:t>
            </w:r>
          </w:p>
        </w:tc>
      </w:tr>
      <w:tr w:rsidR="00DD537F" w:rsidRPr="00D469EA" w14:paraId="46B3D42E"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71043DC" w14:textId="77777777" w:rsidR="00DD537F" w:rsidRPr="00D469EA" w:rsidRDefault="00DD537F" w:rsidP="0074780F">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-J</w:t>
            </w:r>
          </w:p>
        </w:tc>
        <w:tc>
          <w:tcPr>
            <w:tcW w:w="2889" w:type="dxa"/>
            <w:tcBorders>
              <w:top w:val="single" w:sz="4" w:space="0" w:color="auto"/>
              <w:left w:val="single" w:sz="4" w:space="0" w:color="auto"/>
              <w:bottom w:val="single" w:sz="4" w:space="0" w:color="auto"/>
              <w:right w:val="single" w:sz="4" w:space="0" w:color="auto"/>
            </w:tcBorders>
            <w:vAlign w:val="center"/>
          </w:tcPr>
          <w:p w14:paraId="460847B5" w14:textId="77777777" w:rsidR="00DD537F" w:rsidRPr="00D469EA" w:rsidRDefault="00DD537F" w:rsidP="0074780F">
            <w:pPr>
              <w:keepNext/>
              <w:keepLines/>
              <w:overflowPunct/>
              <w:autoSpaceDE/>
              <w:autoSpaceDN/>
              <w:adjustRightInd/>
              <w:spacing w:after="0"/>
              <w:jc w:val="center"/>
              <w:textAlignment w:val="auto"/>
              <w:rPr>
                <w:rFonts w:eastAsia="Times New Roman"/>
                <w:i/>
              </w:rPr>
            </w:pPr>
            <w:r w:rsidRPr="00D469EA">
              <w:rPr>
                <w:rFonts w:eastAsia="Times New Roman"/>
                <w:i/>
              </w:rPr>
              <w:t>512</w:t>
            </w:r>
          </w:p>
        </w:tc>
      </w:tr>
      <w:tr w:rsidR="00DD537F" w:rsidRPr="00D469EA" w14:paraId="008FFCD3"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BDFB1FD" w14:textId="77777777" w:rsidR="00DD537F" w:rsidRPr="00D469EA" w:rsidRDefault="00DD537F" w:rsidP="0074780F">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-K</w:t>
            </w:r>
          </w:p>
        </w:tc>
        <w:tc>
          <w:tcPr>
            <w:tcW w:w="2889" w:type="dxa"/>
            <w:tcBorders>
              <w:top w:val="single" w:sz="4" w:space="0" w:color="auto"/>
              <w:left w:val="single" w:sz="4" w:space="0" w:color="auto"/>
              <w:bottom w:val="single" w:sz="4" w:space="0" w:color="auto"/>
              <w:right w:val="single" w:sz="4" w:space="0" w:color="auto"/>
            </w:tcBorders>
            <w:vAlign w:val="center"/>
          </w:tcPr>
          <w:p w14:paraId="4FBC297A" w14:textId="77777777" w:rsidR="00DD537F" w:rsidRPr="00D469EA" w:rsidRDefault="00DD537F" w:rsidP="0074780F">
            <w:pPr>
              <w:keepNext/>
              <w:keepLines/>
              <w:overflowPunct/>
              <w:autoSpaceDE/>
              <w:autoSpaceDN/>
              <w:adjustRightInd/>
              <w:spacing w:after="0"/>
              <w:jc w:val="center"/>
              <w:textAlignment w:val="auto"/>
              <w:rPr>
                <w:rFonts w:eastAsia="Times New Roman"/>
                <w:i/>
              </w:rPr>
            </w:pPr>
            <w:r w:rsidRPr="00D469EA">
              <w:rPr>
                <w:rFonts w:eastAsia="Times New Roman"/>
                <w:i/>
              </w:rPr>
              <w:t>1024</w:t>
            </w:r>
          </w:p>
        </w:tc>
      </w:tr>
      <w:tr w:rsidR="00DD537F" w:rsidRPr="00D469EA" w14:paraId="6A3D36EB"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2EE2D36A" w14:textId="77777777" w:rsidR="00DD537F" w:rsidRPr="00D469EA" w:rsidRDefault="00DD537F" w:rsidP="0074780F">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-L</w:t>
            </w:r>
          </w:p>
        </w:tc>
        <w:tc>
          <w:tcPr>
            <w:tcW w:w="2889" w:type="dxa"/>
            <w:tcBorders>
              <w:top w:val="single" w:sz="4" w:space="0" w:color="auto"/>
              <w:left w:val="single" w:sz="4" w:space="0" w:color="auto"/>
              <w:bottom w:val="single" w:sz="4" w:space="0" w:color="auto"/>
              <w:right w:val="single" w:sz="4" w:space="0" w:color="auto"/>
            </w:tcBorders>
            <w:vAlign w:val="center"/>
          </w:tcPr>
          <w:p w14:paraId="4ED55C28" w14:textId="77777777" w:rsidR="00DD537F" w:rsidRPr="00D469EA" w:rsidRDefault="00DD537F" w:rsidP="0074780F">
            <w:pPr>
              <w:keepNext/>
              <w:keepLines/>
              <w:overflowPunct/>
              <w:autoSpaceDE/>
              <w:autoSpaceDN/>
              <w:adjustRightInd/>
              <w:spacing w:after="0"/>
              <w:jc w:val="center"/>
              <w:textAlignment w:val="auto"/>
              <w:rPr>
                <w:rFonts w:eastAsia="Times New Roman"/>
                <w:i/>
              </w:rPr>
            </w:pPr>
            <w:r w:rsidRPr="00D469EA">
              <w:rPr>
                <w:rFonts w:eastAsia="Times New Roman"/>
                <w:i/>
              </w:rPr>
              <w:t>2048</w:t>
            </w:r>
          </w:p>
        </w:tc>
      </w:tr>
    </w:tbl>
    <w:p w14:paraId="4970C95C" w14:textId="77777777" w:rsidR="00DD537F" w:rsidRPr="00D469EA" w:rsidRDefault="00DD537F" w:rsidP="00DD537F">
      <w:pPr>
        <w:overflowPunct/>
        <w:autoSpaceDE/>
        <w:autoSpaceDN/>
        <w:adjustRightInd/>
        <w:textAlignment w:val="auto"/>
        <w:rPr>
          <w:rFonts w:eastAsia="Times New Roman"/>
          <w:i/>
          <w:lang w:eastAsia="en-US"/>
        </w:rPr>
      </w:pPr>
    </w:p>
    <w:p w14:paraId="06E9AF28" w14:textId="64876293" w:rsidR="00DD537F" w:rsidRPr="00D469EA" w:rsidRDefault="00DD537F" w:rsidP="00DD537F">
      <w:pPr>
        <w:keepNext/>
        <w:keepLines/>
        <w:overflowPunct/>
        <w:autoSpaceDE/>
        <w:autoSpaceDN/>
        <w:adjustRightInd/>
        <w:spacing w:before="60"/>
        <w:jc w:val="center"/>
        <w:textAlignment w:val="auto"/>
        <w:rPr>
          <w:rFonts w:eastAsia="Times New Roman"/>
          <w:b/>
          <w:i/>
          <w:lang w:eastAsia="en-US"/>
        </w:rPr>
      </w:pPr>
      <w:r w:rsidRPr="00D469EA">
        <w:rPr>
          <w:rFonts w:eastAsia="Times New Roman"/>
          <w:b/>
          <w:i/>
          <w:lang w:eastAsia="en-US"/>
        </w:rPr>
        <w:t xml:space="preserve">Table 9.1.22.15-2: Downlink channel quality measurement report mapping of CQI-NPDCCH-Short-NB when the DL channel quality reporting is supported </w:t>
      </w:r>
      <w:r>
        <w:rPr>
          <w:rFonts w:eastAsia="Times New Roman"/>
          <w:b/>
          <w:i/>
          <w:lang w:eastAsia="en-US"/>
        </w:rPr>
        <w:fldChar w:fldCharType="begin"/>
      </w:r>
      <w:r>
        <w:rPr>
          <w:rFonts w:eastAsia="Times New Roman"/>
          <w:b/>
          <w:i/>
          <w:lang w:eastAsia="en-US"/>
        </w:rPr>
        <w:instrText xml:space="preserve"> REF _Ref525304256 \r \h </w:instrText>
      </w:r>
      <w:r>
        <w:rPr>
          <w:rFonts w:eastAsia="Times New Roman"/>
          <w:b/>
          <w:i/>
          <w:lang w:eastAsia="en-US"/>
        </w:rPr>
      </w:r>
      <w:r>
        <w:rPr>
          <w:rFonts w:eastAsia="Times New Roman"/>
          <w:b/>
          <w:i/>
          <w:lang w:eastAsia="en-US"/>
        </w:rPr>
        <w:fldChar w:fldCharType="separate"/>
      </w:r>
      <w:r w:rsidR="003809BA">
        <w:rPr>
          <w:rFonts w:eastAsia="Times New Roman"/>
          <w:b/>
          <w:i/>
          <w:lang w:eastAsia="en-US"/>
        </w:rPr>
        <w:t>[5]</w:t>
      </w:r>
      <w:r>
        <w:rPr>
          <w:rFonts w:eastAsia="Times New Roman"/>
          <w:b/>
          <w:i/>
          <w:lang w:eastAsia="en-US"/>
        </w:rPr>
        <w:fldChar w:fldCharType="end"/>
      </w:r>
      <w:r>
        <w:rPr>
          <w:rFonts w:eastAsia="Times New Roman"/>
          <w:b/>
          <w:i/>
          <w:lang w:eastAsia="en-US"/>
        </w:rPr>
        <w:fldChar w:fldCharType="begin"/>
      </w:r>
      <w:r>
        <w:rPr>
          <w:rFonts w:eastAsia="Times New Roman"/>
          <w:b/>
          <w:i/>
          <w:lang w:eastAsia="en-US"/>
        </w:rPr>
        <w:instrText xml:space="preserve"> REF _Ref528744327 \r \h </w:instrText>
      </w:r>
      <w:r>
        <w:rPr>
          <w:rFonts w:eastAsia="Times New Roman"/>
          <w:b/>
          <w:i/>
          <w:lang w:eastAsia="en-US"/>
        </w:rPr>
      </w:r>
      <w:r>
        <w:rPr>
          <w:rFonts w:eastAsia="Times New Roman"/>
          <w:b/>
          <w:i/>
          <w:lang w:eastAsia="en-US"/>
        </w:rPr>
        <w:fldChar w:fldCharType="separate"/>
      </w:r>
      <w:r w:rsidR="003809BA">
        <w:rPr>
          <w:rFonts w:eastAsia="Times New Roman"/>
          <w:b/>
          <w:i/>
          <w:lang w:eastAsia="en-US"/>
        </w:rPr>
        <w:t>[6]</w:t>
      </w:r>
      <w:r>
        <w:rPr>
          <w:rFonts w:eastAsia="Times New Roman"/>
          <w:b/>
          <w:i/>
          <w:lang w:eastAsia="en-US"/>
        </w:rPr>
        <w:fldChar w:fldCharType="end"/>
      </w:r>
      <w:r w:rsidRPr="00D469EA" w:rsidDel="00183C17">
        <w:rPr>
          <w:rFonts w:eastAsia="Times New Roman"/>
          <w:b/>
          <w:i/>
          <w:lang w:eastAsia="en-US"/>
        </w:rPr>
        <w:t xml:space="preserve"> </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DD537F" w:rsidRPr="00D469EA" w14:paraId="06D7AF91"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DF1581D" w14:textId="77777777" w:rsidR="00DD537F" w:rsidRPr="00D469EA" w:rsidRDefault="00DD537F" w:rsidP="0074780F">
            <w:pPr>
              <w:keepNext/>
              <w:keepLines/>
              <w:overflowPunct/>
              <w:autoSpaceDE/>
              <w:autoSpaceDN/>
              <w:adjustRightInd/>
              <w:spacing w:after="0"/>
              <w:jc w:val="center"/>
              <w:textAlignment w:val="auto"/>
              <w:rPr>
                <w:rFonts w:eastAsia="Times New Roman"/>
                <w:b/>
                <w:i/>
              </w:rPr>
            </w:pPr>
            <w:r w:rsidRPr="00D469EA">
              <w:rPr>
                <w:rFonts w:eastAsia="Times New Roman"/>
                <w:b/>
                <w:i/>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ECE2E6C" w14:textId="77777777" w:rsidR="00DD537F" w:rsidRPr="00D469EA" w:rsidRDefault="00DD537F" w:rsidP="0074780F">
            <w:pPr>
              <w:keepNext/>
              <w:keepLines/>
              <w:overflowPunct/>
              <w:autoSpaceDE/>
              <w:autoSpaceDN/>
              <w:adjustRightInd/>
              <w:spacing w:after="0"/>
              <w:jc w:val="center"/>
              <w:textAlignment w:val="auto"/>
              <w:rPr>
                <w:rFonts w:eastAsia="Times New Roman"/>
                <w:b/>
                <w:i/>
              </w:rPr>
            </w:pPr>
            <w:r w:rsidRPr="00D469EA">
              <w:rPr>
                <w:rFonts w:eastAsia="Times New Roman"/>
                <w:b/>
                <w:i/>
              </w:rPr>
              <w:t>NPDCCH repetition level</w:t>
            </w:r>
          </w:p>
        </w:tc>
      </w:tr>
      <w:tr w:rsidR="00DD537F" w:rsidRPr="00D469EA" w14:paraId="3B9EF500"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B770859" w14:textId="77777777" w:rsidR="00DD537F" w:rsidRPr="00D469EA" w:rsidRDefault="00DD537F" w:rsidP="0074780F">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noMeasurements</w:t>
            </w:r>
            <w:proofErr w:type="spellEnd"/>
          </w:p>
        </w:tc>
        <w:tc>
          <w:tcPr>
            <w:tcW w:w="2889" w:type="dxa"/>
            <w:tcBorders>
              <w:top w:val="single" w:sz="4" w:space="0" w:color="auto"/>
              <w:left w:val="single" w:sz="4" w:space="0" w:color="auto"/>
              <w:bottom w:val="single" w:sz="4" w:space="0" w:color="auto"/>
              <w:right w:val="single" w:sz="4" w:space="0" w:color="auto"/>
            </w:tcBorders>
            <w:vAlign w:val="center"/>
          </w:tcPr>
          <w:p w14:paraId="4087FA6D" w14:textId="77777777" w:rsidR="00DD537F" w:rsidRPr="00D469EA" w:rsidRDefault="00DD537F" w:rsidP="0074780F">
            <w:pPr>
              <w:keepNext/>
              <w:keepLines/>
              <w:overflowPunct/>
              <w:autoSpaceDE/>
              <w:autoSpaceDN/>
              <w:adjustRightInd/>
              <w:spacing w:after="0"/>
              <w:jc w:val="center"/>
              <w:textAlignment w:val="auto"/>
              <w:rPr>
                <w:rFonts w:eastAsia="Times New Roman"/>
                <w:i/>
              </w:rPr>
            </w:pPr>
            <w:r w:rsidRPr="00D469EA">
              <w:rPr>
                <w:rFonts w:eastAsia="Times New Roman"/>
                <w:i/>
              </w:rPr>
              <w:t>No measurement reporting</w:t>
            </w:r>
          </w:p>
        </w:tc>
      </w:tr>
      <w:tr w:rsidR="00DD537F" w:rsidRPr="00D469EA" w14:paraId="053BC122"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C29CCD3" w14:textId="77777777" w:rsidR="00DD537F" w:rsidRPr="00D469EA" w:rsidRDefault="00DD537F" w:rsidP="0074780F">
            <w:pPr>
              <w:keepNext/>
              <w:keepLines/>
              <w:overflowPunct/>
              <w:autoSpaceDE/>
              <w:autoSpaceDN/>
              <w:adjustRightInd/>
              <w:spacing w:after="0"/>
              <w:jc w:val="center"/>
              <w:textAlignment w:val="auto"/>
              <w:rPr>
                <w:rFonts w:eastAsia="Times New Roman"/>
                <w:i/>
              </w:rPr>
            </w:pPr>
            <w:r w:rsidRPr="00D469EA">
              <w:rPr>
                <w:rFonts w:eastAsia="Times New Roman"/>
                <w:i/>
              </w:rPr>
              <w:t>candidateRep-1</w:t>
            </w:r>
          </w:p>
        </w:tc>
        <w:tc>
          <w:tcPr>
            <w:tcW w:w="2889" w:type="dxa"/>
            <w:tcBorders>
              <w:top w:val="single" w:sz="4" w:space="0" w:color="auto"/>
              <w:left w:val="single" w:sz="4" w:space="0" w:color="auto"/>
              <w:bottom w:val="single" w:sz="4" w:space="0" w:color="auto"/>
              <w:right w:val="single" w:sz="4" w:space="0" w:color="auto"/>
            </w:tcBorders>
            <w:vAlign w:val="center"/>
          </w:tcPr>
          <w:p w14:paraId="4AA3B3F6" w14:textId="77777777" w:rsidR="00DD537F" w:rsidRPr="00D469EA" w:rsidRDefault="00DD537F" w:rsidP="0074780F">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R</w:t>
            </w:r>
            <w:r w:rsidRPr="00D469EA">
              <w:rPr>
                <w:rFonts w:eastAsia="Times New Roman"/>
                <w:i/>
                <w:vertAlign w:val="subscript"/>
              </w:rPr>
              <w:t>max</w:t>
            </w:r>
            <w:proofErr w:type="spellEnd"/>
            <w:r w:rsidRPr="00D469EA">
              <w:rPr>
                <w:rFonts w:eastAsia="Times New Roman"/>
                <w:i/>
              </w:rPr>
              <w:t>/8 (Note 1)</w:t>
            </w:r>
          </w:p>
        </w:tc>
      </w:tr>
      <w:tr w:rsidR="00DD537F" w:rsidRPr="00D469EA" w14:paraId="5F40928B"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06CE3E1" w14:textId="77777777" w:rsidR="00DD537F" w:rsidRPr="00D469EA" w:rsidRDefault="00DD537F" w:rsidP="0074780F">
            <w:pPr>
              <w:keepNext/>
              <w:keepLines/>
              <w:overflowPunct/>
              <w:autoSpaceDE/>
              <w:autoSpaceDN/>
              <w:adjustRightInd/>
              <w:spacing w:after="0"/>
              <w:jc w:val="center"/>
              <w:textAlignment w:val="auto"/>
              <w:rPr>
                <w:rFonts w:eastAsia="Times New Roman"/>
                <w:i/>
              </w:rPr>
            </w:pPr>
            <w:r w:rsidRPr="00D469EA">
              <w:rPr>
                <w:rFonts w:eastAsia="Times New Roman"/>
                <w:i/>
              </w:rPr>
              <w:t>candidateRep-2</w:t>
            </w:r>
          </w:p>
        </w:tc>
        <w:tc>
          <w:tcPr>
            <w:tcW w:w="2889" w:type="dxa"/>
            <w:tcBorders>
              <w:top w:val="single" w:sz="4" w:space="0" w:color="auto"/>
              <w:left w:val="single" w:sz="4" w:space="0" w:color="auto"/>
              <w:bottom w:val="single" w:sz="4" w:space="0" w:color="auto"/>
              <w:right w:val="single" w:sz="4" w:space="0" w:color="auto"/>
            </w:tcBorders>
            <w:vAlign w:val="center"/>
          </w:tcPr>
          <w:p w14:paraId="4C6F2739" w14:textId="77777777" w:rsidR="00DD537F" w:rsidRPr="00D469EA" w:rsidRDefault="00DD537F" w:rsidP="0074780F">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R</w:t>
            </w:r>
            <w:r w:rsidRPr="00D469EA">
              <w:rPr>
                <w:rFonts w:eastAsia="Times New Roman"/>
                <w:i/>
                <w:vertAlign w:val="subscript"/>
              </w:rPr>
              <w:t>max</w:t>
            </w:r>
            <w:proofErr w:type="spellEnd"/>
            <w:r w:rsidRPr="00D469EA">
              <w:rPr>
                <w:rFonts w:eastAsia="Times New Roman"/>
                <w:i/>
                <w:vertAlign w:val="subscript"/>
              </w:rPr>
              <w:t xml:space="preserve"> </w:t>
            </w:r>
            <w:r w:rsidRPr="00D469EA">
              <w:rPr>
                <w:rFonts w:eastAsia="Times New Roman"/>
                <w:i/>
              </w:rPr>
              <w:t>(Note 2)</w:t>
            </w:r>
          </w:p>
        </w:tc>
      </w:tr>
      <w:tr w:rsidR="00DD537F" w:rsidRPr="00D469EA" w14:paraId="06E5F173"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B42BA5C" w14:textId="77777777" w:rsidR="00DD537F" w:rsidRPr="00D469EA" w:rsidRDefault="00DD537F" w:rsidP="0074780F">
            <w:pPr>
              <w:keepNext/>
              <w:keepLines/>
              <w:overflowPunct/>
              <w:autoSpaceDE/>
              <w:autoSpaceDN/>
              <w:adjustRightInd/>
              <w:spacing w:after="0"/>
              <w:jc w:val="center"/>
              <w:textAlignment w:val="auto"/>
              <w:rPr>
                <w:rFonts w:eastAsia="Times New Roman"/>
                <w:i/>
              </w:rPr>
            </w:pPr>
            <w:r w:rsidRPr="00D469EA">
              <w:rPr>
                <w:rFonts w:eastAsia="Times New Roman"/>
                <w:i/>
              </w:rPr>
              <w:t>candidateRep-3</w:t>
            </w:r>
          </w:p>
        </w:tc>
        <w:tc>
          <w:tcPr>
            <w:tcW w:w="2889" w:type="dxa"/>
            <w:tcBorders>
              <w:top w:val="single" w:sz="4" w:space="0" w:color="auto"/>
              <w:left w:val="single" w:sz="4" w:space="0" w:color="auto"/>
              <w:bottom w:val="single" w:sz="4" w:space="0" w:color="auto"/>
              <w:right w:val="single" w:sz="4" w:space="0" w:color="auto"/>
            </w:tcBorders>
            <w:vAlign w:val="center"/>
          </w:tcPr>
          <w:p w14:paraId="59F4296C" w14:textId="77777777" w:rsidR="00DD537F" w:rsidRPr="00D469EA" w:rsidRDefault="00DD537F" w:rsidP="0074780F">
            <w:pPr>
              <w:keepNext/>
              <w:keepLines/>
              <w:overflowPunct/>
              <w:autoSpaceDE/>
              <w:autoSpaceDN/>
              <w:adjustRightInd/>
              <w:spacing w:after="0"/>
              <w:jc w:val="center"/>
              <w:textAlignment w:val="auto"/>
              <w:rPr>
                <w:rFonts w:eastAsia="Times New Roman"/>
                <w:i/>
              </w:rPr>
            </w:pPr>
            <w:r w:rsidRPr="00D469EA">
              <w:rPr>
                <w:rFonts w:eastAsia="Times New Roman"/>
                <w:i/>
              </w:rPr>
              <w:t>4×R</w:t>
            </w:r>
            <w:r w:rsidRPr="00D469EA">
              <w:rPr>
                <w:rFonts w:eastAsia="Times New Roman"/>
                <w:i/>
                <w:vertAlign w:val="subscript"/>
              </w:rPr>
              <w:t xml:space="preserve">max </w:t>
            </w:r>
            <w:r w:rsidRPr="00D469EA">
              <w:rPr>
                <w:rFonts w:eastAsia="Times New Roman"/>
                <w:i/>
              </w:rPr>
              <w:t xml:space="preserve">(Note </w:t>
            </w:r>
            <w:r>
              <w:rPr>
                <w:rFonts w:eastAsia="Times New Roman"/>
                <w:i/>
              </w:rPr>
              <w:t>3</w:t>
            </w:r>
            <w:r w:rsidRPr="00D469EA">
              <w:rPr>
                <w:rFonts w:eastAsia="Times New Roman"/>
                <w:i/>
              </w:rPr>
              <w:t>)</w:t>
            </w:r>
          </w:p>
        </w:tc>
      </w:tr>
      <w:tr w:rsidR="00DD537F" w:rsidRPr="00D469EA" w14:paraId="02FB2CD2" w14:textId="77777777" w:rsidTr="0074780F">
        <w:trPr>
          <w:jc w:val="center"/>
        </w:trPr>
        <w:tc>
          <w:tcPr>
            <w:tcW w:w="6120" w:type="dxa"/>
            <w:gridSpan w:val="2"/>
            <w:tcBorders>
              <w:top w:val="single" w:sz="4" w:space="0" w:color="auto"/>
              <w:left w:val="single" w:sz="4" w:space="0" w:color="auto"/>
              <w:bottom w:val="single" w:sz="4" w:space="0" w:color="auto"/>
              <w:right w:val="single" w:sz="4" w:space="0" w:color="auto"/>
            </w:tcBorders>
          </w:tcPr>
          <w:p w14:paraId="3E6C7AC1" w14:textId="77777777" w:rsidR="00DD537F" w:rsidRDefault="00DD537F" w:rsidP="0074780F">
            <w:pPr>
              <w:keepNext/>
              <w:keepLines/>
              <w:overflowPunct/>
              <w:autoSpaceDE/>
              <w:autoSpaceDN/>
              <w:adjustRightInd/>
              <w:spacing w:after="0"/>
              <w:textAlignment w:val="auto"/>
              <w:rPr>
                <w:rFonts w:eastAsia="Times New Roman"/>
                <w:i/>
              </w:rPr>
            </w:pPr>
            <w:r w:rsidRPr="00D469EA">
              <w:rPr>
                <w:rFonts w:eastAsia="Times New Roman"/>
                <w:i/>
              </w:rPr>
              <w:t xml:space="preserve">Note 1: When </w:t>
            </w:r>
            <w:proofErr w:type="spellStart"/>
            <w:r w:rsidRPr="00D469EA">
              <w:rPr>
                <w:rFonts w:eastAsia="Times New Roman"/>
                <w:i/>
              </w:rPr>
              <w:t>R</w:t>
            </w:r>
            <w:r w:rsidRPr="00D469EA">
              <w:rPr>
                <w:rFonts w:eastAsia="Times New Roman"/>
                <w:i/>
                <w:vertAlign w:val="subscript"/>
              </w:rPr>
              <w:t>max</w:t>
            </w:r>
            <w:proofErr w:type="spellEnd"/>
            <w:r w:rsidRPr="00D469EA">
              <w:rPr>
                <w:rFonts w:eastAsia="Times New Roman"/>
                <w:i/>
              </w:rPr>
              <w:t xml:space="preserve"> is less than 8, set candidateRep-1 to 1. </w:t>
            </w:r>
          </w:p>
          <w:p w14:paraId="62AE1DDF" w14:textId="77777777" w:rsidR="00DD537F" w:rsidRPr="00D469EA" w:rsidRDefault="00DD537F" w:rsidP="0074780F">
            <w:pPr>
              <w:keepNext/>
              <w:keepLines/>
              <w:overflowPunct/>
              <w:autoSpaceDE/>
              <w:autoSpaceDN/>
              <w:adjustRightInd/>
              <w:spacing w:after="0"/>
              <w:textAlignment w:val="auto"/>
              <w:rPr>
                <w:rFonts w:eastAsia="Times New Roman"/>
                <w:i/>
              </w:rPr>
            </w:pPr>
            <w:r>
              <w:rPr>
                <w:rFonts w:eastAsia="Times New Roman"/>
                <w:i/>
              </w:rPr>
              <w:t>Note 2:</w:t>
            </w:r>
            <w:r w:rsidRPr="00D469EA">
              <w:rPr>
                <w:rFonts w:eastAsia="Times New Roman"/>
                <w:i/>
              </w:rPr>
              <w:t xml:space="preserve"> When </w:t>
            </w:r>
            <w:proofErr w:type="spellStart"/>
            <w:r w:rsidRPr="00D469EA">
              <w:rPr>
                <w:rFonts w:eastAsia="Times New Roman"/>
                <w:i/>
              </w:rPr>
              <w:t>R</w:t>
            </w:r>
            <w:r w:rsidRPr="00D469EA">
              <w:rPr>
                <w:rFonts w:eastAsia="Times New Roman"/>
                <w:i/>
                <w:vertAlign w:val="subscript"/>
              </w:rPr>
              <w:t>max</w:t>
            </w:r>
            <w:proofErr w:type="spellEnd"/>
            <w:r w:rsidRPr="00D469EA">
              <w:rPr>
                <w:rFonts w:eastAsia="Times New Roman"/>
                <w:i/>
              </w:rPr>
              <w:t xml:space="preserve"> is </w:t>
            </w:r>
            <w:r>
              <w:rPr>
                <w:rFonts w:eastAsia="Times New Roman"/>
                <w:i/>
              </w:rPr>
              <w:t>1, set candidateRep-2 to 2</w:t>
            </w:r>
            <w:r w:rsidRPr="00D469EA">
              <w:rPr>
                <w:rFonts w:eastAsia="Times New Roman"/>
                <w:i/>
              </w:rPr>
              <w:t>.</w:t>
            </w:r>
          </w:p>
          <w:p w14:paraId="4CBCD318" w14:textId="77777777" w:rsidR="00DD537F" w:rsidRPr="00D469EA" w:rsidRDefault="00DD537F" w:rsidP="0074780F">
            <w:pPr>
              <w:keepNext/>
              <w:keepLines/>
              <w:overflowPunct/>
              <w:autoSpaceDE/>
              <w:autoSpaceDN/>
              <w:adjustRightInd/>
              <w:spacing w:after="0"/>
              <w:textAlignment w:val="auto"/>
              <w:rPr>
                <w:rFonts w:eastAsia="Times New Roman"/>
                <w:i/>
              </w:rPr>
            </w:pPr>
            <w:r w:rsidRPr="00D469EA">
              <w:rPr>
                <w:rFonts w:eastAsia="Times New Roman"/>
                <w:i/>
              </w:rPr>
              <w:t xml:space="preserve">Note </w:t>
            </w:r>
            <w:r>
              <w:rPr>
                <w:rFonts w:eastAsia="Times New Roman"/>
                <w:i/>
              </w:rPr>
              <w:t>3</w:t>
            </w:r>
            <w:r w:rsidRPr="00D469EA">
              <w:rPr>
                <w:rFonts w:eastAsia="Times New Roman"/>
                <w:i/>
              </w:rPr>
              <w:t xml:space="preserve">: When </w:t>
            </w:r>
            <w:proofErr w:type="spellStart"/>
            <w:r w:rsidRPr="00D469EA">
              <w:rPr>
                <w:rFonts w:eastAsia="Times New Roman"/>
                <w:i/>
              </w:rPr>
              <w:t>R</w:t>
            </w:r>
            <w:r w:rsidRPr="00D469EA">
              <w:rPr>
                <w:rFonts w:eastAsia="Times New Roman"/>
                <w:i/>
                <w:vertAlign w:val="subscript"/>
              </w:rPr>
              <w:t>max</w:t>
            </w:r>
            <w:proofErr w:type="spellEnd"/>
            <w:r w:rsidRPr="00D469EA">
              <w:rPr>
                <w:rFonts w:eastAsia="Times New Roman"/>
                <w:i/>
              </w:rPr>
              <w:t xml:space="preserve"> is more than 512, set candidateRep-3 to 2048.</w:t>
            </w:r>
          </w:p>
        </w:tc>
      </w:tr>
    </w:tbl>
    <w:bookmarkEnd w:id="3"/>
    <w:bookmarkEnd w:id="4"/>
    <w:p w14:paraId="26EB1504" w14:textId="7E6A8D4E" w:rsidR="00CB49C5" w:rsidRDefault="00CB49C5" w:rsidP="00CB49C5">
      <w:pPr>
        <w:jc w:val="both"/>
        <w:rPr>
          <w:rFonts w:ascii="Arial" w:hAnsi="Arial"/>
          <w:lang w:eastAsia="zh-CN"/>
        </w:rPr>
      </w:pPr>
      <w:r>
        <w:rPr>
          <w:rFonts w:ascii="Arial" w:hAnsi="Arial"/>
          <w:lang w:eastAsia="zh-CN"/>
        </w:rPr>
        <w:t xml:space="preserve"> </w:t>
      </w:r>
    </w:p>
    <w:p w14:paraId="4575590E" w14:textId="564A2B9B" w:rsidR="001235C5" w:rsidRDefault="001235C5" w:rsidP="001235C5">
      <w:pPr>
        <w:jc w:val="both"/>
        <w:rPr>
          <w:rFonts w:ascii="Arial" w:hAnsi="Arial"/>
          <w:lang w:eastAsia="zh-CN"/>
        </w:rPr>
      </w:pPr>
      <w:r w:rsidRPr="00EE2A22">
        <w:rPr>
          <w:rFonts w:ascii="Arial" w:hAnsi="Arial"/>
          <w:lang w:eastAsia="zh-CN"/>
        </w:rPr>
        <w:t xml:space="preserve">The random access procedure in NB-IoT is depicted in </w:t>
      </w:r>
      <w:r w:rsidRPr="00EE2A22">
        <w:rPr>
          <w:rFonts w:ascii="Arial" w:hAnsi="Arial"/>
          <w:lang w:eastAsia="zh-CN"/>
        </w:rPr>
        <w:fldChar w:fldCharType="begin"/>
      </w:r>
      <w:r w:rsidRPr="00EE2A22">
        <w:rPr>
          <w:rFonts w:ascii="Arial" w:hAnsi="Arial"/>
          <w:lang w:eastAsia="zh-CN"/>
        </w:rPr>
        <w:instrText xml:space="preserve"> REF _Ref510512962 \h </w:instrText>
      </w:r>
      <w:r>
        <w:rPr>
          <w:rFonts w:ascii="Arial" w:hAnsi="Arial"/>
          <w:lang w:eastAsia="zh-CN"/>
        </w:rPr>
        <w:instrText xml:space="preserve"> \* MERGEFORMAT </w:instrText>
      </w:r>
      <w:r w:rsidRPr="00EE2A22">
        <w:rPr>
          <w:rFonts w:ascii="Arial" w:hAnsi="Arial"/>
          <w:lang w:eastAsia="zh-CN"/>
        </w:rPr>
      </w:r>
      <w:r w:rsidRPr="00EE2A22">
        <w:rPr>
          <w:rFonts w:ascii="Arial" w:hAnsi="Arial"/>
          <w:lang w:eastAsia="zh-CN"/>
        </w:rPr>
        <w:fldChar w:fldCharType="separate"/>
      </w:r>
      <w:r w:rsidR="003809BA" w:rsidRPr="003809BA">
        <w:rPr>
          <w:rFonts w:ascii="Arial" w:hAnsi="Arial"/>
          <w:lang w:eastAsia="zh-CN"/>
        </w:rPr>
        <w:t>Figure 1</w:t>
      </w:r>
      <w:r w:rsidRPr="00EE2A22">
        <w:rPr>
          <w:rFonts w:ascii="Arial" w:hAnsi="Arial"/>
          <w:lang w:eastAsia="zh-CN"/>
        </w:rPr>
        <w:fldChar w:fldCharType="end"/>
      </w:r>
      <w:r w:rsidRPr="00EE2A22">
        <w:rPr>
          <w:rFonts w:ascii="Arial" w:hAnsi="Arial"/>
          <w:lang w:eastAsia="zh-CN"/>
        </w:rPr>
        <w:t xml:space="preserve"> and </w:t>
      </w:r>
      <w:r w:rsidRPr="00EE2A22">
        <w:rPr>
          <w:rFonts w:ascii="Arial" w:hAnsi="Arial"/>
          <w:lang w:eastAsia="zh-CN"/>
        </w:rPr>
        <w:fldChar w:fldCharType="begin"/>
      </w:r>
      <w:r w:rsidRPr="00EE2A22">
        <w:rPr>
          <w:rFonts w:ascii="Arial" w:hAnsi="Arial"/>
          <w:lang w:eastAsia="zh-CN"/>
        </w:rPr>
        <w:instrText xml:space="preserve"> REF _Ref510773661 \h </w:instrText>
      </w:r>
      <w:r>
        <w:rPr>
          <w:rFonts w:ascii="Arial" w:hAnsi="Arial"/>
          <w:lang w:eastAsia="zh-CN"/>
        </w:rPr>
        <w:instrText xml:space="preserve"> \* MERGEFORMAT </w:instrText>
      </w:r>
      <w:r w:rsidRPr="00EE2A22">
        <w:rPr>
          <w:rFonts w:ascii="Arial" w:hAnsi="Arial"/>
          <w:lang w:eastAsia="zh-CN"/>
        </w:rPr>
      </w:r>
      <w:r w:rsidRPr="00EE2A22">
        <w:rPr>
          <w:rFonts w:ascii="Arial" w:hAnsi="Arial"/>
          <w:lang w:eastAsia="zh-CN"/>
        </w:rPr>
        <w:fldChar w:fldCharType="separate"/>
      </w:r>
      <w:r w:rsidR="003809BA" w:rsidRPr="003809BA">
        <w:rPr>
          <w:rFonts w:ascii="Arial" w:hAnsi="Arial"/>
          <w:lang w:eastAsia="zh-CN"/>
        </w:rPr>
        <w:t>Figure 2</w:t>
      </w:r>
      <w:r w:rsidRPr="00EE2A22">
        <w:rPr>
          <w:rFonts w:ascii="Arial" w:hAnsi="Arial"/>
          <w:lang w:eastAsia="zh-CN"/>
        </w:rPr>
        <w:fldChar w:fldCharType="end"/>
      </w:r>
      <w:r w:rsidRPr="00EE2A22">
        <w:rPr>
          <w:rFonts w:ascii="Arial" w:hAnsi="Arial"/>
          <w:lang w:eastAsia="zh-CN"/>
        </w:rPr>
        <w:t>.</w:t>
      </w:r>
      <w:r w:rsidRPr="00B86EEC">
        <w:rPr>
          <w:rFonts w:ascii="Arial" w:hAnsi="Arial"/>
          <w:lang w:eastAsia="zh-CN"/>
        </w:rPr>
        <w:t xml:space="preserve"> </w:t>
      </w:r>
      <w:r w:rsidRPr="00EE2A22">
        <w:rPr>
          <w:rFonts w:ascii="Arial" w:hAnsi="Arial"/>
          <w:lang w:eastAsia="zh-CN"/>
        </w:rPr>
        <w:t>In Rel-14 NB-IoT enhancement, non-anchor carrier can be used for paging and random access.</w:t>
      </w:r>
      <w:r>
        <w:rPr>
          <w:rFonts w:ascii="Arial" w:hAnsi="Arial"/>
          <w:lang w:eastAsia="zh-CN"/>
        </w:rPr>
        <w:t xml:space="preserve"> I</w:t>
      </w:r>
      <w:r w:rsidRPr="00EE2A22">
        <w:rPr>
          <w:rFonts w:ascii="Arial" w:hAnsi="Arial"/>
          <w:lang w:eastAsia="zh-CN"/>
        </w:rPr>
        <w:t xml:space="preserve">n the case of receiving RAR on a non-anchor carrier, after sending </w:t>
      </w:r>
      <w:r>
        <w:rPr>
          <w:rFonts w:ascii="Arial" w:hAnsi="Arial"/>
          <w:lang w:eastAsia="zh-CN"/>
        </w:rPr>
        <w:t>M</w:t>
      </w:r>
      <w:r w:rsidRPr="00EE2A22">
        <w:rPr>
          <w:rFonts w:ascii="Arial" w:hAnsi="Arial"/>
          <w:lang w:eastAsia="zh-CN"/>
        </w:rPr>
        <w:t xml:space="preserve">sg1, the UE monitors </w:t>
      </w:r>
      <w:r>
        <w:rPr>
          <w:rFonts w:ascii="Arial" w:hAnsi="Arial"/>
          <w:lang w:eastAsia="zh-CN"/>
        </w:rPr>
        <w:t>M</w:t>
      </w:r>
      <w:r w:rsidRPr="00EE2A22">
        <w:rPr>
          <w:rFonts w:ascii="Arial" w:hAnsi="Arial"/>
          <w:lang w:eastAsia="zh-CN"/>
        </w:rPr>
        <w:t xml:space="preserve">sg2 on a carrier that is configured in the SIB. </w:t>
      </w:r>
      <w:r>
        <w:rPr>
          <w:rFonts w:ascii="Arial" w:hAnsi="Arial"/>
          <w:lang w:eastAsia="zh-CN"/>
        </w:rPr>
        <w:t>The carrier that carries Msg2 is associated with the carrier where the UE sends Msg1. However, the DL carrier that the UE receives Msg2 may not necessary be the carrier it is assigned in connected mode. The current NB-IoT system offers the flexibility that during the RRC setup, the network can</w:t>
      </w:r>
      <w:r w:rsidRPr="00E8612F">
        <w:rPr>
          <w:rFonts w:ascii="Arial" w:hAnsi="Arial"/>
          <w:lang w:eastAsia="zh-CN"/>
        </w:rPr>
        <w:t xml:space="preserve"> </w:t>
      </w:r>
      <w:r>
        <w:rPr>
          <w:rFonts w:ascii="Arial" w:hAnsi="Arial"/>
          <w:lang w:eastAsia="zh-CN"/>
        </w:rPr>
        <w:t>for load balancing or interference management purposes assign a different DL carrier to the UE than the one where the UE receives RAR. C</w:t>
      </w:r>
      <w:r w:rsidRPr="00EE2A22">
        <w:rPr>
          <w:rFonts w:ascii="Arial" w:hAnsi="Arial"/>
          <w:lang w:eastAsia="zh-CN"/>
        </w:rPr>
        <w:t>urrently, in idle mode, the UE is only required to measure the quality on the anchor carrier. Hence, if the UE reports</w:t>
      </w:r>
      <w:r>
        <w:rPr>
          <w:rFonts w:ascii="Arial" w:hAnsi="Arial"/>
          <w:lang w:eastAsia="zh-CN"/>
        </w:rPr>
        <w:t xml:space="preserve"> the DL quality measured on the </w:t>
      </w:r>
      <w:r w:rsidRPr="00EE2A22">
        <w:rPr>
          <w:rFonts w:ascii="Arial" w:hAnsi="Arial"/>
          <w:lang w:eastAsia="zh-CN"/>
        </w:rPr>
        <w:t xml:space="preserve">carrier </w:t>
      </w:r>
      <w:r>
        <w:rPr>
          <w:rFonts w:ascii="Arial" w:hAnsi="Arial"/>
          <w:lang w:eastAsia="zh-CN"/>
        </w:rPr>
        <w:t xml:space="preserve">different than the one it is assigned later for connected mode, </w:t>
      </w:r>
      <w:r w:rsidRPr="00EE2A22">
        <w:rPr>
          <w:rFonts w:ascii="Arial" w:hAnsi="Arial"/>
          <w:lang w:eastAsia="zh-CN"/>
        </w:rPr>
        <w:t>the reporting becomes useless. Notice that that NR</w:t>
      </w:r>
      <w:r>
        <w:rPr>
          <w:rFonts w:ascii="Arial" w:hAnsi="Arial"/>
          <w:lang w:eastAsia="zh-CN"/>
        </w:rPr>
        <w:t>SRP</w:t>
      </w:r>
      <w:r w:rsidRPr="00EE2A22">
        <w:rPr>
          <w:rFonts w:ascii="Arial" w:hAnsi="Arial"/>
          <w:lang w:eastAsia="zh-CN"/>
        </w:rPr>
        <w:t xml:space="preserve"> with carrier specific NRS-offset is not enough, since it does not capture interference an</w:t>
      </w:r>
      <w:r>
        <w:rPr>
          <w:rFonts w:ascii="Arial" w:hAnsi="Arial"/>
          <w:lang w:eastAsia="zh-CN"/>
        </w:rPr>
        <w:t xml:space="preserve">d the quality as indicated in </w:t>
      </w:r>
      <w:r>
        <w:rPr>
          <w:rFonts w:ascii="Arial" w:hAnsi="Arial"/>
          <w:lang w:eastAsia="zh-CN"/>
        </w:rPr>
        <w:fldChar w:fldCharType="begin"/>
      </w:r>
      <w:r>
        <w:rPr>
          <w:rFonts w:ascii="Arial" w:hAnsi="Arial"/>
          <w:lang w:eastAsia="zh-CN"/>
        </w:rPr>
        <w:instrText xml:space="preserve"> REF _Ref520797389 \r \h </w:instrText>
      </w:r>
      <w:r>
        <w:rPr>
          <w:rFonts w:ascii="Arial" w:hAnsi="Arial"/>
          <w:lang w:eastAsia="zh-CN"/>
        </w:rPr>
      </w:r>
      <w:r>
        <w:rPr>
          <w:rFonts w:ascii="Arial" w:hAnsi="Arial"/>
          <w:lang w:eastAsia="zh-CN"/>
        </w:rPr>
        <w:fldChar w:fldCharType="separate"/>
      </w:r>
      <w:r w:rsidR="003809BA">
        <w:rPr>
          <w:rFonts w:ascii="Arial" w:hAnsi="Arial"/>
          <w:lang w:eastAsia="zh-CN"/>
        </w:rPr>
        <w:t>[7]</w:t>
      </w:r>
      <w:r>
        <w:rPr>
          <w:rFonts w:ascii="Arial" w:hAnsi="Arial"/>
          <w:lang w:eastAsia="zh-CN"/>
        </w:rPr>
        <w:fldChar w:fldCharType="end"/>
      </w:r>
      <w:r w:rsidRPr="00EE2A22">
        <w:rPr>
          <w:rFonts w:ascii="Arial" w:hAnsi="Arial"/>
          <w:lang w:eastAsia="zh-CN"/>
        </w:rPr>
        <w:t>.</w:t>
      </w:r>
    </w:p>
    <w:p w14:paraId="3CE8082A" w14:textId="77777777" w:rsidR="001235C5" w:rsidRDefault="001235C5" w:rsidP="001235C5">
      <w:pPr>
        <w:jc w:val="both"/>
        <w:rPr>
          <w:rFonts w:ascii="Arial" w:hAnsi="Arial"/>
          <w:lang w:eastAsia="zh-CN"/>
        </w:rPr>
      </w:pPr>
    </w:p>
    <w:p w14:paraId="2C8E0E26" w14:textId="77777777" w:rsidR="001235C5" w:rsidRDefault="001235C5" w:rsidP="001235C5">
      <w:pPr>
        <w:keepNext/>
        <w:jc w:val="center"/>
      </w:pPr>
      <w:r>
        <w:object w:dxaOrig="7066" w:dyaOrig="4095" w14:anchorId="3AB653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25pt;height:206.25pt" o:ole="">
            <v:imagedata r:id="rId8" o:title=""/>
          </v:shape>
          <o:OLEObject Type="Embed" ProgID="Visio.Drawing.15" ShapeID="_x0000_i1025" DrawAspect="Content" ObjectID="_1615383512" r:id="rId9"/>
        </w:object>
      </w:r>
    </w:p>
    <w:p w14:paraId="60C187F1" w14:textId="0DF9453C" w:rsidR="001235C5" w:rsidRPr="00985553" w:rsidRDefault="001235C5" w:rsidP="001235C5">
      <w:pPr>
        <w:pStyle w:val="Caption"/>
        <w:jc w:val="center"/>
        <w:rPr>
          <w:rFonts w:ascii="Arial" w:hAnsi="Arial" w:cs="Arial"/>
          <w:lang w:val="en-US"/>
        </w:rPr>
      </w:pPr>
      <w:bookmarkStart w:id="5" w:name="_Ref510512962"/>
      <w:r w:rsidRPr="00985553">
        <w:rPr>
          <w:rFonts w:ascii="Arial" w:hAnsi="Arial" w:cs="Arial"/>
          <w:lang w:val="en-US"/>
        </w:rPr>
        <w:t xml:space="preserve">Figure </w:t>
      </w:r>
      <w:r w:rsidRPr="00985553">
        <w:rPr>
          <w:rFonts w:ascii="Arial" w:hAnsi="Arial" w:cs="Arial"/>
        </w:rPr>
        <w:fldChar w:fldCharType="begin"/>
      </w:r>
      <w:r w:rsidRPr="00985553">
        <w:rPr>
          <w:rFonts w:ascii="Arial" w:hAnsi="Arial" w:cs="Arial"/>
          <w:lang w:val="en-US"/>
        </w:rPr>
        <w:instrText xml:space="preserve"> SEQ Figure \* ARABIC </w:instrText>
      </w:r>
      <w:r w:rsidRPr="00985553">
        <w:rPr>
          <w:rFonts w:ascii="Arial" w:hAnsi="Arial" w:cs="Arial"/>
        </w:rPr>
        <w:fldChar w:fldCharType="separate"/>
      </w:r>
      <w:r w:rsidR="003809BA">
        <w:rPr>
          <w:rFonts w:ascii="Arial" w:hAnsi="Arial" w:cs="Arial"/>
          <w:noProof/>
          <w:lang w:val="en-US"/>
        </w:rPr>
        <w:t>1</w:t>
      </w:r>
      <w:r w:rsidRPr="00985553">
        <w:rPr>
          <w:rFonts w:ascii="Arial" w:hAnsi="Arial" w:cs="Arial"/>
        </w:rPr>
        <w:fldChar w:fldCharType="end"/>
      </w:r>
      <w:bookmarkEnd w:id="5"/>
      <w:r>
        <w:rPr>
          <w:rFonts w:ascii="Arial" w:hAnsi="Arial" w:cs="Arial"/>
        </w:rPr>
        <w:t>:</w:t>
      </w:r>
      <w:r w:rsidRPr="00985553">
        <w:rPr>
          <w:rFonts w:ascii="Arial" w:hAnsi="Arial" w:cs="Arial"/>
          <w:lang w:val="en-US"/>
        </w:rPr>
        <w:t xml:space="preserve"> Random access procedure in NB-IoT</w:t>
      </w:r>
    </w:p>
    <w:p w14:paraId="7B8914F8" w14:textId="77777777" w:rsidR="001235C5" w:rsidRPr="007C0AD7" w:rsidRDefault="001235C5" w:rsidP="001235C5">
      <w:pPr>
        <w:rPr>
          <w:lang w:val="en-US"/>
        </w:rPr>
      </w:pPr>
    </w:p>
    <w:p w14:paraId="54F667ED" w14:textId="77777777" w:rsidR="001235C5" w:rsidRDefault="001235C5" w:rsidP="001235C5">
      <w:pPr>
        <w:keepNext/>
        <w:jc w:val="center"/>
      </w:pPr>
      <w:r>
        <w:object w:dxaOrig="11521" w:dyaOrig="3601" w14:anchorId="7FB0CE51">
          <v:shape id="_x0000_i1026" type="#_x0000_t75" style="width:419.25pt;height:132pt" o:ole="">
            <v:imagedata r:id="rId10" o:title=""/>
          </v:shape>
          <o:OLEObject Type="Embed" ProgID="Visio.Drawing.15" ShapeID="_x0000_i1026" DrawAspect="Content" ObjectID="_1615383513" r:id="rId11"/>
        </w:object>
      </w:r>
    </w:p>
    <w:p w14:paraId="0BFDD66D" w14:textId="3A8DBC06" w:rsidR="001235C5" w:rsidRPr="00985553" w:rsidRDefault="001235C5" w:rsidP="001235C5">
      <w:pPr>
        <w:pStyle w:val="Caption"/>
        <w:jc w:val="center"/>
        <w:rPr>
          <w:rFonts w:ascii="Arial" w:hAnsi="Arial" w:cs="Arial"/>
          <w:lang w:val="en-US"/>
        </w:rPr>
      </w:pPr>
      <w:bookmarkStart w:id="6" w:name="_Ref510773661"/>
      <w:r w:rsidRPr="00985553">
        <w:rPr>
          <w:rFonts w:ascii="Arial" w:hAnsi="Arial" w:cs="Arial"/>
          <w:lang w:val="en-US"/>
        </w:rPr>
        <w:t xml:space="preserve">Figure </w:t>
      </w:r>
      <w:r w:rsidRPr="00985553">
        <w:rPr>
          <w:rFonts w:ascii="Arial" w:hAnsi="Arial" w:cs="Arial"/>
        </w:rPr>
        <w:fldChar w:fldCharType="begin"/>
      </w:r>
      <w:r w:rsidRPr="00985553">
        <w:rPr>
          <w:rFonts w:ascii="Arial" w:hAnsi="Arial" w:cs="Arial"/>
          <w:lang w:val="en-US"/>
        </w:rPr>
        <w:instrText xml:space="preserve"> SEQ Figure \* ARABIC </w:instrText>
      </w:r>
      <w:r w:rsidRPr="00985553">
        <w:rPr>
          <w:rFonts w:ascii="Arial" w:hAnsi="Arial" w:cs="Arial"/>
        </w:rPr>
        <w:fldChar w:fldCharType="separate"/>
      </w:r>
      <w:r w:rsidR="003809BA">
        <w:rPr>
          <w:rFonts w:ascii="Arial" w:hAnsi="Arial" w:cs="Arial"/>
          <w:noProof/>
          <w:lang w:val="en-US"/>
        </w:rPr>
        <w:t>2</w:t>
      </w:r>
      <w:r w:rsidRPr="00985553">
        <w:rPr>
          <w:rFonts w:ascii="Arial" w:hAnsi="Arial" w:cs="Arial"/>
        </w:rPr>
        <w:fldChar w:fldCharType="end"/>
      </w:r>
      <w:bookmarkEnd w:id="6"/>
      <w:r>
        <w:rPr>
          <w:rFonts w:ascii="Arial" w:hAnsi="Arial" w:cs="Arial"/>
        </w:rPr>
        <w:t>:</w:t>
      </w:r>
      <w:r w:rsidRPr="00985553">
        <w:rPr>
          <w:rFonts w:ascii="Arial" w:hAnsi="Arial" w:cs="Arial"/>
          <w:lang w:val="en-US"/>
        </w:rPr>
        <w:t xml:space="preserve"> UE procedure for reporting channel quality in M</w:t>
      </w:r>
      <w:r>
        <w:rPr>
          <w:rFonts w:ascii="Arial" w:hAnsi="Arial" w:cs="Arial"/>
          <w:lang w:val="en-US"/>
        </w:rPr>
        <w:t>sg</w:t>
      </w:r>
      <w:r w:rsidRPr="00985553">
        <w:rPr>
          <w:rFonts w:ascii="Arial" w:hAnsi="Arial" w:cs="Arial"/>
          <w:lang w:val="en-US"/>
        </w:rPr>
        <w:t>3</w:t>
      </w:r>
    </w:p>
    <w:p w14:paraId="2417D995" w14:textId="77777777" w:rsidR="001235C5" w:rsidRDefault="001235C5" w:rsidP="001235C5">
      <w:pPr>
        <w:rPr>
          <w:rFonts w:ascii="Arial" w:hAnsi="Arial"/>
          <w:lang w:eastAsia="zh-CN"/>
        </w:rPr>
      </w:pPr>
    </w:p>
    <w:p w14:paraId="469DEBDF" w14:textId="55382496" w:rsidR="007C235E" w:rsidRDefault="007C235E" w:rsidP="007C235E">
      <w:pPr>
        <w:pStyle w:val="Heading2"/>
      </w:pPr>
      <w:r w:rsidDel="007A68F5">
        <w:t>2.</w:t>
      </w:r>
      <w:r w:rsidR="00CB49C5">
        <w:t>2</w:t>
      </w:r>
      <w:r w:rsidDel="007A68F5">
        <w:tab/>
      </w:r>
      <w:r w:rsidR="003E5485">
        <w:t>Q</w:t>
      </w:r>
      <w:r w:rsidDel="007A68F5">
        <w:t>uality reporting in Msg3</w:t>
      </w:r>
      <w:r w:rsidR="00CD1C91">
        <w:t xml:space="preserve"> </w:t>
      </w:r>
      <w:r w:rsidR="004E54B9">
        <w:t>for non-anchor access</w:t>
      </w:r>
    </w:p>
    <w:p w14:paraId="48329AF0" w14:textId="71313410" w:rsidR="00C661EB" w:rsidRPr="001379F6" w:rsidRDefault="00C661EB" w:rsidP="00C661EB">
      <w:pPr>
        <w:pStyle w:val="BodyText"/>
        <w:rPr>
          <w:rFonts w:cs="Arial"/>
        </w:rPr>
      </w:pPr>
      <w:r>
        <w:rPr>
          <w:rFonts w:cs="Arial"/>
        </w:rPr>
        <w:t xml:space="preserve">Earlier </w:t>
      </w:r>
      <w:r w:rsidRPr="001379F6">
        <w:rPr>
          <w:rFonts w:cs="Arial"/>
        </w:rPr>
        <w:t>RAN1</w:t>
      </w:r>
      <w:r>
        <w:rPr>
          <w:rFonts w:cs="Arial"/>
        </w:rPr>
        <w:t xml:space="preserve"> agreements</w:t>
      </w:r>
      <w:r w:rsidR="002E369C">
        <w:rPr>
          <w:rFonts w:cs="Arial"/>
        </w:rPr>
        <w:t xml:space="preserve"> on quality reporting in Msg3</w:t>
      </w:r>
      <w:r w:rsidR="008F0CFD">
        <w:rPr>
          <w:rFonts w:cs="Arial"/>
        </w:rPr>
        <w:t xml:space="preserve"> for non-anchor access</w:t>
      </w:r>
      <w:r w:rsidR="002E369C">
        <w:rPr>
          <w:rFonts w:cs="Arial"/>
        </w:rPr>
        <w:t>:</w:t>
      </w:r>
    </w:p>
    <w:tbl>
      <w:tblPr>
        <w:tblStyle w:val="TableGrid1"/>
        <w:tblW w:w="9639" w:type="dxa"/>
        <w:tblInd w:w="-5" w:type="dxa"/>
        <w:tblLook w:val="04A0" w:firstRow="1" w:lastRow="0" w:firstColumn="1" w:lastColumn="0" w:noHBand="0" w:noVBand="1"/>
      </w:tblPr>
      <w:tblGrid>
        <w:gridCol w:w="9639"/>
      </w:tblGrid>
      <w:tr w:rsidR="00C661EB" w:rsidRPr="001379F6" w14:paraId="6C2F4B06" w14:textId="77777777" w:rsidTr="0074780F">
        <w:tc>
          <w:tcPr>
            <w:tcW w:w="9639" w:type="dxa"/>
            <w:tcBorders>
              <w:top w:val="single" w:sz="4" w:space="0" w:color="auto"/>
              <w:left w:val="single" w:sz="4" w:space="0" w:color="auto"/>
              <w:bottom w:val="single" w:sz="4" w:space="0" w:color="auto"/>
              <w:right w:val="single" w:sz="4" w:space="0" w:color="auto"/>
            </w:tcBorders>
          </w:tcPr>
          <w:p w14:paraId="586ED289" w14:textId="77777777" w:rsidR="00C661EB" w:rsidRPr="00A1680B" w:rsidRDefault="00C661EB" w:rsidP="0074780F">
            <w:pPr>
              <w:overflowPunct/>
              <w:autoSpaceDE/>
              <w:autoSpaceDN/>
              <w:adjustRightInd/>
              <w:spacing w:after="0"/>
              <w:ind w:left="720" w:hanging="720"/>
              <w:textAlignment w:val="auto"/>
              <w:rPr>
                <w:rFonts w:ascii="Times" w:eastAsia="Batang" w:hAnsi="Times"/>
                <w:b/>
                <w:sz w:val="20"/>
                <w:szCs w:val="24"/>
                <w:highlight w:val="green"/>
                <w:lang w:val="en-US" w:eastAsia="x-none"/>
              </w:rPr>
            </w:pPr>
            <w:r w:rsidRPr="00A1680B">
              <w:rPr>
                <w:rFonts w:ascii="Times" w:eastAsia="Batang" w:hAnsi="Times"/>
                <w:b/>
                <w:sz w:val="20"/>
                <w:szCs w:val="24"/>
                <w:highlight w:val="green"/>
                <w:lang w:val="en-US" w:eastAsia="x-none"/>
              </w:rPr>
              <w:t>RAN1#94 agreement</w:t>
            </w:r>
          </w:p>
          <w:p w14:paraId="2E8FBA72" w14:textId="77777777" w:rsidR="00C661EB" w:rsidRPr="001379F6" w:rsidRDefault="00C661EB" w:rsidP="0074780F">
            <w:pPr>
              <w:overflowPunct/>
              <w:autoSpaceDE/>
              <w:autoSpaceDN/>
              <w:adjustRightInd/>
              <w:spacing w:after="0"/>
              <w:textAlignment w:val="auto"/>
              <w:rPr>
                <w:rFonts w:ascii="Times" w:eastAsia="Batang" w:hAnsi="Times"/>
                <w:sz w:val="20"/>
                <w:szCs w:val="24"/>
                <w:lang w:val="en-US" w:eastAsia="en-US"/>
              </w:rPr>
            </w:pPr>
            <w:r w:rsidRPr="001379F6">
              <w:rPr>
                <w:rFonts w:ascii="Times" w:eastAsia="Batang" w:hAnsi="Times"/>
                <w:sz w:val="20"/>
                <w:szCs w:val="24"/>
                <w:lang w:val="en-US" w:eastAsia="zh-CN"/>
              </w:rPr>
              <w:t xml:space="preserve">For channel quality report in Msg3 on non-anchor access, the channel quality definition is </w:t>
            </w:r>
            <w:r w:rsidRPr="001379F6">
              <w:rPr>
                <w:rFonts w:ascii="Times" w:eastAsia="Batang" w:hAnsi="Times"/>
                <w:sz w:val="20"/>
                <w:szCs w:val="24"/>
                <w:lang w:val="en-US" w:eastAsia="en-US"/>
              </w:rPr>
              <w:t xml:space="preserve">denoted by the number of </w:t>
            </w:r>
            <w:r w:rsidRPr="002C2D21">
              <w:rPr>
                <w:rFonts w:ascii="Times" w:eastAsia="Batang" w:hAnsi="Times" w:cs="Times"/>
                <w:sz w:val="20"/>
                <w:szCs w:val="24"/>
                <w:lang w:val="en-US" w:eastAsia="zh-CN"/>
              </w:rPr>
              <w:t>repetitions</w:t>
            </w:r>
            <w:r w:rsidRPr="001379F6">
              <w:rPr>
                <w:rFonts w:ascii="Times" w:eastAsia="Batang" w:hAnsi="Times"/>
                <w:sz w:val="20"/>
                <w:szCs w:val="24"/>
                <w:lang w:val="en-US" w:eastAsia="en-US"/>
              </w:rPr>
              <w:t xml:space="preserve"> that the UE needs to decode hypothetical NPDCCH with BLER of 1%</w:t>
            </w:r>
          </w:p>
          <w:p w14:paraId="5AF077BC" w14:textId="77777777" w:rsidR="00C661EB" w:rsidRPr="001379F6" w:rsidRDefault="00C661EB" w:rsidP="0074780F">
            <w:pPr>
              <w:numPr>
                <w:ilvl w:val="0"/>
                <w:numId w:val="42"/>
              </w:numPr>
              <w:spacing w:after="0"/>
              <w:textAlignment w:val="auto"/>
              <w:rPr>
                <w:rFonts w:ascii="Times" w:eastAsia="Batang" w:hAnsi="Times"/>
                <w:sz w:val="20"/>
                <w:lang w:val="en-US" w:eastAsia="en-US"/>
              </w:rPr>
            </w:pPr>
            <w:r w:rsidRPr="001379F6">
              <w:rPr>
                <w:rFonts w:ascii="Times" w:eastAsia="Batang" w:hAnsi="Times"/>
                <w:sz w:val="20"/>
                <w:lang w:val="en-US" w:eastAsia="en-US"/>
              </w:rPr>
              <w:t>FFS: Whether the details on the hypothetical NPDCCH are specified or not</w:t>
            </w:r>
          </w:p>
          <w:p w14:paraId="562E5CB5" w14:textId="77777777" w:rsidR="00C661EB" w:rsidRPr="001379F6" w:rsidRDefault="00C661EB" w:rsidP="0074780F">
            <w:pPr>
              <w:overflowPunct/>
              <w:autoSpaceDE/>
              <w:autoSpaceDN/>
              <w:adjustRightInd/>
              <w:spacing w:after="0"/>
              <w:ind w:left="720" w:hanging="720"/>
              <w:textAlignment w:val="auto"/>
              <w:rPr>
                <w:rFonts w:ascii="Times" w:eastAsia="Batang" w:hAnsi="Times"/>
                <w:sz w:val="20"/>
                <w:szCs w:val="24"/>
                <w:highlight w:val="yellow"/>
                <w:lang w:val="en-US" w:eastAsia="x-none"/>
              </w:rPr>
            </w:pPr>
          </w:p>
          <w:p w14:paraId="4BA77DCB" w14:textId="77777777" w:rsidR="00C661EB" w:rsidRPr="00A1680B" w:rsidRDefault="00C661EB" w:rsidP="0074780F">
            <w:pPr>
              <w:overflowPunct/>
              <w:autoSpaceDE/>
              <w:autoSpaceDN/>
              <w:adjustRightInd/>
              <w:spacing w:after="0"/>
              <w:ind w:left="720" w:hanging="720"/>
              <w:textAlignment w:val="auto"/>
              <w:rPr>
                <w:rFonts w:ascii="Times" w:eastAsia="Batang" w:hAnsi="Times"/>
                <w:b/>
                <w:sz w:val="20"/>
                <w:szCs w:val="24"/>
                <w:highlight w:val="darkYellow"/>
                <w:lang w:val="en-US" w:eastAsia="x-none"/>
              </w:rPr>
            </w:pPr>
            <w:r w:rsidRPr="00A1680B">
              <w:rPr>
                <w:rFonts w:ascii="Times" w:eastAsia="Batang" w:hAnsi="Times"/>
                <w:b/>
                <w:sz w:val="20"/>
                <w:szCs w:val="24"/>
                <w:highlight w:val="darkYellow"/>
                <w:lang w:val="en-US" w:eastAsia="x-none"/>
              </w:rPr>
              <w:t>RAN1#94 working assumption</w:t>
            </w:r>
          </w:p>
          <w:p w14:paraId="7391C01E" w14:textId="77777777" w:rsidR="00C661EB" w:rsidRPr="001379F6" w:rsidRDefault="00C661EB" w:rsidP="0074780F">
            <w:pPr>
              <w:overflowPunct/>
              <w:autoSpaceDE/>
              <w:autoSpaceDN/>
              <w:adjustRightInd/>
              <w:spacing w:after="0"/>
              <w:textAlignment w:val="auto"/>
              <w:rPr>
                <w:rFonts w:ascii="Times" w:eastAsia="Batang" w:hAnsi="Times"/>
                <w:sz w:val="20"/>
                <w:szCs w:val="24"/>
                <w:lang w:val="en-US" w:eastAsia="x-none"/>
              </w:rPr>
            </w:pPr>
            <w:r w:rsidRPr="001379F6">
              <w:rPr>
                <w:rFonts w:ascii="Times" w:eastAsia="Batang" w:hAnsi="Times"/>
                <w:sz w:val="20"/>
                <w:szCs w:val="24"/>
                <w:lang w:val="en-US" w:eastAsia="x-none"/>
              </w:rPr>
              <w:t xml:space="preserve">For channel quality report in Msg3 on non-anchor access, UE performs the channel quality measurement on the carrier it </w:t>
            </w:r>
            <w:r w:rsidRPr="002C2D21">
              <w:rPr>
                <w:rFonts w:ascii="Times" w:eastAsia="Batang" w:hAnsi="Times" w:cs="Times"/>
                <w:sz w:val="20"/>
                <w:szCs w:val="24"/>
                <w:lang w:val="en-US" w:eastAsia="zh-CN"/>
              </w:rPr>
              <w:t>monitors</w:t>
            </w:r>
            <w:r w:rsidRPr="001379F6">
              <w:rPr>
                <w:rFonts w:ascii="Times" w:eastAsia="Batang" w:hAnsi="Times"/>
                <w:sz w:val="20"/>
                <w:szCs w:val="24"/>
                <w:lang w:val="en-US" w:eastAsia="x-none"/>
              </w:rPr>
              <w:t xml:space="preserve"> to receive Msg2 (i.e. RAR)</w:t>
            </w:r>
          </w:p>
          <w:p w14:paraId="398423E7" w14:textId="77777777" w:rsidR="00C661EB" w:rsidRPr="001379F6" w:rsidRDefault="00C661EB" w:rsidP="0074780F">
            <w:pPr>
              <w:numPr>
                <w:ilvl w:val="0"/>
                <w:numId w:val="42"/>
              </w:numPr>
              <w:spacing w:after="0"/>
              <w:textAlignment w:val="auto"/>
              <w:rPr>
                <w:rFonts w:ascii="Times" w:eastAsia="Batang" w:hAnsi="Times"/>
                <w:sz w:val="20"/>
                <w:lang w:val="en-US" w:eastAsia="en-US"/>
              </w:rPr>
            </w:pPr>
            <w:r w:rsidRPr="001379F6">
              <w:rPr>
                <w:rFonts w:ascii="Times" w:eastAsia="Batang" w:hAnsi="Times"/>
                <w:sz w:val="20"/>
                <w:lang w:val="en-US" w:eastAsia="en-US"/>
              </w:rPr>
              <w:t>FFS: Whether the UE performs measurement on other carriers</w:t>
            </w:r>
          </w:p>
          <w:p w14:paraId="1D622911" w14:textId="77777777" w:rsidR="00C661EB" w:rsidRPr="001379F6" w:rsidRDefault="00C661EB" w:rsidP="0074780F">
            <w:pPr>
              <w:overflowPunct/>
              <w:autoSpaceDE/>
              <w:autoSpaceDN/>
              <w:adjustRightInd/>
              <w:spacing w:after="0"/>
              <w:ind w:left="720" w:hanging="720"/>
              <w:textAlignment w:val="auto"/>
              <w:rPr>
                <w:rFonts w:ascii="Times" w:eastAsia="Batang" w:hAnsi="Times"/>
                <w:sz w:val="20"/>
                <w:szCs w:val="24"/>
                <w:lang w:val="en-US" w:eastAsia="x-none"/>
              </w:rPr>
            </w:pPr>
          </w:p>
          <w:p w14:paraId="59CE23FA" w14:textId="77777777" w:rsidR="00C661EB" w:rsidRPr="00A1680B" w:rsidRDefault="00C661EB" w:rsidP="0074780F">
            <w:pPr>
              <w:overflowPunct/>
              <w:autoSpaceDE/>
              <w:autoSpaceDN/>
              <w:adjustRightInd/>
              <w:spacing w:after="0"/>
              <w:ind w:left="720" w:hanging="720"/>
              <w:textAlignment w:val="auto"/>
              <w:rPr>
                <w:rFonts w:ascii="Times" w:eastAsia="Batang" w:hAnsi="Times"/>
                <w:b/>
                <w:sz w:val="20"/>
                <w:szCs w:val="24"/>
                <w:highlight w:val="green"/>
                <w:lang w:val="en-US" w:eastAsia="x-none"/>
              </w:rPr>
            </w:pPr>
            <w:r w:rsidRPr="00A1680B">
              <w:rPr>
                <w:rFonts w:ascii="Times" w:eastAsia="Batang" w:hAnsi="Times"/>
                <w:b/>
                <w:sz w:val="20"/>
                <w:szCs w:val="24"/>
                <w:highlight w:val="green"/>
                <w:lang w:val="en-US" w:eastAsia="x-none"/>
              </w:rPr>
              <w:t>RAN1#94 agreement</w:t>
            </w:r>
          </w:p>
          <w:p w14:paraId="54470D81" w14:textId="77777777" w:rsidR="00C661EB" w:rsidRDefault="00C661EB" w:rsidP="0074780F">
            <w:pPr>
              <w:overflowPunct/>
              <w:autoSpaceDE/>
              <w:autoSpaceDN/>
              <w:adjustRightInd/>
              <w:spacing w:after="0"/>
              <w:ind w:left="720" w:hanging="720"/>
              <w:textAlignment w:val="auto"/>
              <w:rPr>
                <w:rFonts w:ascii="Times" w:eastAsia="Batang" w:hAnsi="Times"/>
                <w:sz w:val="20"/>
                <w:szCs w:val="24"/>
                <w:lang w:val="en-US" w:eastAsia="zh-CN"/>
              </w:rPr>
            </w:pPr>
            <w:r w:rsidRPr="001379F6">
              <w:rPr>
                <w:rFonts w:ascii="Times" w:eastAsia="Batang" w:hAnsi="Times"/>
                <w:sz w:val="20"/>
                <w:szCs w:val="24"/>
                <w:lang w:val="en-US" w:eastAsia="zh-CN"/>
              </w:rPr>
              <w:t>For non-anchor access, RAN1 further studies how UEs report the measured channel quality.</w:t>
            </w:r>
          </w:p>
          <w:p w14:paraId="44DDE5FB" w14:textId="77777777" w:rsidR="00C661EB" w:rsidRDefault="00C661EB" w:rsidP="0074780F">
            <w:pPr>
              <w:overflowPunct/>
              <w:autoSpaceDE/>
              <w:autoSpaceDN/>
              <w:adjustRightInd/>
              <w:spacing w:after="0"/>
              <w:ind w:left="720" w:hanging="720"/>
              <w:textAlignment w:val="auto"/>
              <w:rPr>
                <w:rFonts w:ascii="Times" w:eastAsia="Batang" w:hAnsi="Times"/>
                <w:sz w:val="20"/>
                <w:szCs w:val="24"/>
                <w:lang w:val="en-US" w:eastAsia="zh-CN"/>
              </w:rPr>
            </w:pPr>
          </w:p>
          <w:p w14:paraId="0FCC990A" w14:textId="77777777" w:rsidR="00C661EB" w:rsidRPr="00A1680B" w:rsidRDefault="00C661EB" w:rsidP="0074780F">
            <w:pPr>
              <w:overflowPunct/>
              <w:autoSpaceDE/>
              <w:autoSpaceDN/>
              <w:adjustRightInd/>
              <w:spacing w:after="0"/>
              <w:ind w:left="720" w:hanging="720"/>
              <w:textAlignment w:val="auto"/>
              <w:rPr>
                <w:rFonts w:ascii="Times" w:eastAsia="Batang" w:hAnsi="Times"/>
                <w:b/>
                <w:sz w:val="20"/>
                <w:szCs w:val="24"/>
                <w:highlight w:val="green"/>
                <w:lang w:val="en-US" w:eastAsia="x-none"/>
              </w:rPr>
            </w:pPr>
            <w:r w:rsidRPr="00A1680B">
              <w:rPr>
                <w:rFonts w:ascii="Times" w:eastAsia="Batang" w:hAnsi="Times"/>
                <w:b/>
                <w:sz w:val="20"/>
                <w:szCs w:val="24"/>
                <w:highlight w:val="green"/>
                <w:lang w:val="en-US" w:eastAsia="x-none"/>
              </w:rPr>
              <w:t>RAN1#94</w:t>
            </w:r>
            <w:r>
              <w:rPr>
                <w:rFonts w:ascii="Times" w:eastAsia="Batang" w:hAnsi="Times"/>
                <w:b/>
                <w:sz w:val="20"/>
                <w:szCs w:val="24"/>
                <w:highlight w:val="green"/>
                <w:lang w:val="en-US" w:eastAsia="x-none"/>
              </w:rPr>
              <w:t>bis</w:t>
            </w:r>
            <w:r w:rsidRPr="00A1680B">
              <w:rPr>
                <w:rFonts w:ascii="Times" w:eastAsia="Batang" w:hAnsi="Times"/>
                <w:b/>
                <w:sz w:val="20"/>
                <w:szCs w:val="24"/>
                <w:highlight w:val="green"/>
                <w:lang w:val="en-US" w:eastAsia="x-none"/>
              </w:rPr>
              <w:t xml:space="preserve"> agreement</w:t>
            </w:r>
          </w:p>
          <w:p w14:paraId="3717D9B8" w14:textId="77777777" w:rsidR="00C661EB" w:rsidRPr="001379F6" w:rsidRDefault="00C661EB" w:rsidP="0074780F">
            <w:pPr>
              <w:overflowPunct/>
              <w:autoSpaceDE/>
              <w:autoSpaceDN/>
              <w:adjustRightInd/>
              <w:spacing w:after="0"/>
              <w:textAlignment w:val="auto"/>
              <w:rPr>
                <w:rFonts w:ascii="Times" w:eastAsia="Batang" w:hAnsi="Times" w:cs="Times"/>
                <w:sz w:val="20"/>
                <w:szCs w:val="24"/>
                <w:lang w:val="en-US" w:eastAsia="zh-CN"/>
              </w:rPr>
            </w:pPr>
            <w:r w:rsidRPr="001379F6">
              <w:rPr>
                <w:rFonts w:ascii="Times" w:eastAsia="Batang" w:hAnsi="Times" w:cs="Times"/>
                <w:sz w:val="20"/>
                <w:szCs w:val="24"/>
                <w:lang w:val="en-US" w:eastAsia="zh-CN"/>
              </w:rPr>
              <w:t xml:space="preserve">RAN1 does not define search space for </w:t>
            </w:r>
            <w:r w:rsidRPr="001379F6">
              <w:rPr>
                <w:rFonts w:ascii="Times" w:eastAsia="Batang" w:hAnsi="Times" w:cs="Times"/>
                <w:sz w:val="20"/>
                <w:szCs w:val="24"/>
                <w:lang w:val="en-US" w:eastAsia="en-US"/>
              </w:rPr>
              <w:t>hypothetical NPDCCH</w:t>
            </w:r>
            <w:r w:rsidRPr="001379F6">
              <w:rPr>
                <w:rFonts w:ascii="Times" w:eastAsia="Batang" w:hAnsi="Times" w:cs="Times"/>
                <w:sz w:val="20"/>
                <w:szCs w:val="24"/>
                <w:lang w:val="en-US" w:eastAsia="zh-CN"/>
              </w:rPr>
              <w:t xml:space="preserve"> for channel quality report in Msg3 on non-anchor access.</w:t>
            </w:r>
          </w:p>
          <w:p w14:paraId="29082D74" w14:textId="77777777" w:rsidR="00C661EB" w:rsidRPr="001379F6" w:rsidRDefault="00C661EB" w:rsidP="0074780F">
            <w:pPr>
              <w:overflowPunct/>
              <w:autoSpaceDE/>
              <w:autoSpaceDN/>
              <w:adjustRightInd/>
              <w:spacing w:after="0"/>
              <w:ind w:left="720" w:hanging="720"/>
              <w:textAlignment w:val="auto"/>
              <w:rPr>
                <w:rFonts w:ascii="Times" w:eastAsia="Batang" w:hAnsi="Times" w:cs="Times"/>
                <w:sz w:val="20"/>
                <w:szCs w:val="24"/>
                <w:lang w:val="en-US" w:eastAsia="x-none"/>
              </w:rPr>
            </w:pPr>
          </w:p>
          <w:p w14:paraId="39C48B2A" w14:textId="77777777" w:rsidR="00C661EB" w:rsidRPr="00A1680B" w:rsidRDefault="00C661EB" w:rsidP="0074780F">
            <w:pPr>
              <w:overflowPunct/>
              <w:autoSpaceDE/>
              <w:autoSpaceDN/>
              <w:adjustRightInd/>
              <w:spacing w:after="0"/>
              <w:ind w:left="720" w:hanging="720"/>
              <w:textAlignment w:val="auto"/>
              <w:rPr>
                <w:rFonts w:ascii="Times" w:eastAsia="Batang" w:hAnsi="Times"/>
                <w:b/>
                <w:sz w:val="20"/>
                <w:szCs w:val="24"/>
                <w:highlight w:val="green"/>
                <w:lang w:val="en-US" w:eastAsia="x-none"/>
              </w:rPr>
            </w:pPr>
            <w:r w:rsidRPr="00A1680B">
              <w:rPr>
                <w:rFonts w:ascii="Times" w:eastAsia="Batang" w:hAnsi="Times"/>
                <w:b/>
                <w:sz w:val="20"/>
                <w:szCs w:val="24"/>
                <w:highlight w:val="green"/>
                <w:lang w:val="en-US" w:eastAsia="x-none"/>
              </w:rPr>
              <w:t>RAN1#94</w:t>
            </w:r>
            <w:r>
              <w:rPr>
                <w:rFonts w:ascii="Times" w:eastAsia="Batang" w:hAnsi="Times"/>
                <w:b/>
                <w:sz w:val="20"/>
                <w:szCs w:val="24"/>
                <w:highlight w:val="green"/>
                <w:lang w:val="en-US" w:eastAsia="x-none"/>
              </w:rPr>
              <w:t>bis</w:t>
            </w:r>
            <w:r w:rsidRPr="00A1680B">
              <w:rPr>
                <w:rFonts w:ascii="Times" w:eastAsia="Batang" w:hAnsi="Times"/>
                <w:b/>
                <w:sz w:val="20"/>
                <w:szCs w:val="24"/>
                <w:highlight w:val="green"/>
                <w:lang w:val="en-US" w:eastAsia="x-none"/>
              </w:rPr>
              <w:t xml:space="preserve"> agreement</w:t>
            </w:r>
          </w:p>
          <w:p w14:paraId="441BA3CC" w14:textId="77777777" w:rsidR="00C661EB" w:rsidRPr="001379F6" w:rsidRDefault="00C661EB" w:rsidP="0074780F">
            <w:pPr>
              <w:overflowPunct/>
              <w:autoSpaceDE/>
              <w:autoSpaceDN/>
              <w:adjustRightInd/>
              <w:spacing w:after="0"/>
              <w:textAlignment w:val="auto"/>
              <w:rPr>
                <w:rFonts w:ascii="Times" w:eastAsia="Batang" w:hAnsi="Times" w:cs="Times"/>
                <w:sz w:val="12"/>
                <w:szCs w:val="24"/>
                <w:lang w:val="en-US" w:eastAsia="x-none"/>
              </w:rPr>
            </w:pPr>
            <w:r w:rsidRPr="001379F6">
              <w:rPr>
                <w:rFonts w:ascii="Times" w:eastAsia="Batang" w:hAnsi="Times" w:cs="Times"/>
                <w:sz w:val="20"/>
                <w:szCs w:val="24"/>
                <w:lang w:val="en-US" w:eastAsia="zh-CN"/>
              </w:rPr>
              <w:lastRenderedPageBreak/>
              <w:t>From RAN1 point of view, specification support for measurement period for non-anchor access in RAN1 specifications is not needed</w:t>
            </w:r>
          </w:p>
          <w:p w14:paraId="7367A545" w14:textId="77777777" w:rsidR="00C661EB" w:rsidRPr="001379F6" w:rsidRDefault="00C661EB" w:rsidP="0074780F">
            <w:pPr>
              <w:overflowPunct/>
              <w:autoSpaceDE/>
              <w:autoSpaceDN/>
              <w:adjustRightInd/>
              <w:spacing w:after="0"/>
              <w:ind w:left="720" w:hanging="720"/>
              <w:textAlignment w:val="auto"/>
              <w:rPr>
                <w:rFonts w:ascii="Times" w:eastAsia="Batang" w:hAnsi="Times" w:cs="Times"/>
                <w:sz w:val="20"/>
                <w:szCs w:val="24"/>
                <w:lang w:val="en-US" w:eastAsia="x-none"/>
              </w:rPr>
            </w:pPr>
          </w:p>
          <w:p w14:paraId="6A3C31F0" w14:textId="77777777" w:rsidR="00C661EB" w:rsidRPr="00A1680B" w:rsidRDefault="00C661EB" w:rsidP="0074780F">
            <w:pPr>
              <w:overflowPunct/>
              <w:autoSpaceDE/>
              <w:autoSpaceDN/>
              <w:adjustRightInd/>
              <w:spacing w:after="0"/>
              <w:ind w:left="720" w:hanging="720"/>
              <w:textAlignment w:val="auto"/>
              <w:rPr>
                <w:rFonts w:ascii="Times" w:eastAsia="Batang" w:hAnsi="Times"/>
                <w:b/>
                <w:sz w:val="20"/>
                <w:szCs w:val="24"/>
                <w:highlight w:val="green"/>
                <w:lang w:val="en-US" w:eastAsia="x-none"/>
              </w:rPr>
            </w:pPr>
            <w:r w:rsidRPr="00A1680B">
              <w:rPr>
                <w:rFonts w:ascii="Times" w:eastAsia="Batang" w:hAnsi="Times"/>
                <w:b/>
                <w:sz w:val="20"/>
                <w:szCs w:val="24"/>
                <w:highlight w:val="green"/>
                <w:lang w:val="en-US" w:eastAsia="x-none"/>
              </w:rPr>
              <w:t>RAN1#94</w:t>
            </w:r>
            <w:r>
              <w:rPr>
                <w:rFonts w:ascii="Times" w:eastAsia="Batang" w:hAnsi="Times"/>
                <w:b/>
                <w:sz w:val="20"/>
                <w:szCs w:val="24"/>
                <w:highlight w:val="green"/>
                <w:lang w:val="en-US" w:eastAsia="x-none"/>
              </w:rPr>
              <w:t>bis</w:t>
            </w:r>
            <w:r w:rsidRPr="00A1680B">
              <w:rPr>
                <w:rFonts w:ascii="Times" w:eastAsia="Batang" w:hAnsi="Times"/>
                <w:b/>
                <w:sz w:val="20"/>
                <w:szCs w:val="24"/>
                <w:highlight w:val="green"/>
                <w:lang w:val="en-US" w:eastAsia="x-none"/>
              </w:rPr>
              <w:t xml:space="preserve"> agreement</w:t>
            </w:r>
          </w:p>
          <w:p w14:paraId="2254B75B" w14:textId="77777777" w:rsidR="00C661EB" w:rsidRPr="001379F6" w:rsidRDefault="00C661EB" w:rsidP="0074780F">
            <w:pPr>
              <w:overflowPunct/>
              <w:autoSpaceDE/>
              <w:autoSpaceDN/>
              <w:adjustRightInd/>
              <w:spacing w:after="0"/>
              <w:ind w:left="720" w:hanging="720"/>
              <w:textAlignment w:val="auto"/>
              <w:rPr>
                <w:rFonts w:ascii="Times" w:eastAsia="Batang" w:hAnsi="Times" w:cs="Times"/>
                <w:sz w:val="20"/>
                <w:szCs w:val="24"/>
                <w:lang w:val="en-US" w:eastAsia="x-none"/>
              </w:rPr>
            </w:pPr>
            <w:r w:rsidRPr="001379F6">
              <w:rPr>
                <w:rFonts w:ascii="Times" w:eastAsia="Batang" w:hAnsi="Times" w:cs="Times"/>
                <w:sz w:val="20"/>
                <w:szCs w:val="24"/>
                <w:lang w:val="en-US" w:eastAsia="zh-CN"/>
              </w:rPr>
              <w:t>RAN1 does not define measurement reference resource for non-anchor access.</w:t>
            </w:r>
          </w:p>
          <w:p w14:paraId="270AD881" w14:textId="77777777" w:rsidR="00C661EB" w:rsidRPr="001379F6" w:rsidRDefault="00C661EB" w:rsidP="0074780F">
            <w:pPr>
              <w:overflowPunct/>
              <w:autoSpaceDE/>
              <w:autoSpaceDN/>
              <w:adjustRightInd/>
              <w:spacing w:after="0"/>
              <w:ind w:left="720" w:hanging="720"/>
              <w:textAlignment w:val="auto"/>
              <w:rPr>
                <w:rFonts w:ascii="Times" w:eastAsia="Batang" w:hAnsi="Times" w:cs="Times"/>
                <w:sz w:val="20"/>
                <w:szCs w:val="24"/>
                <w:lang w:val="en-US" w:eastAsia="x-none"/>
              </w:rPr>
            </w:pPr>
          </w:p>
          <w:p w14:paraId="66209A69" w14:textId="1DF542E6" w:rsidR="00C661EB" w:rsidRPr="001379F6" w:rsidRDefault="00EF0E93" w:rsidP="0074780F">
            <w:pPr>
              <w:overflowPunct/>
              <w:autoSpaceDE/>
              <w:autoSpaceDN/>
              <w:adjustRightInd/>
              <w:spacing w:after="0"/>
              <w:textAlignment w:val="auto"/>
              <w:rPr>
                <w:rFonts w:ascii="Times" w:eastAsia="Batang" w:hAnsi="Times" w:cs="Times"/>
                <w:b/>
                <w:sz w:val="20"/>
                <w:szCs w:val="24"/>
                <w:lang w:val="en-US" w:eastAsia="zh-CN"/>
              </w:rPr>
            </w:pPr>
            <w:r>
              <w:rPr>
                <w:rFonts w:ascii="Times" w:eastAsia="Batang" w:hAnsi="Times" w:cs="Times"/>
                <w:b/>
                <w:sz w:val="20"/>
                <w:szCs w:val="24"/>
                <w:lang w:val="en-US" w:eastAsia="zh-CN"/>
              </w:rPr>
              <w:t xml:space="preserve">RAN1#94bis: </w:t>
            </w:r>
            <w:r w:rsidR="00C661EB" w:rsidRPr="001379F6">
              <w:rPr>
                <w:rFonts w:ascii="Times" w:eastAsia="Batang" w:hAnsi="Times" w:cs="Times"/>
                <w:b/>
                <w:sz w:val="20"/>
                <w:szCs w:val="24"/>
                <w:lang w:val="en-US" w:eastAsia="zh-CN"/>
              </w:rPr>
              <w:t>For further study:</w:t>
            </w:r>
          </w:p>
          <w:p w14:paraId="0BD0AE47" w14:textId="77777777" w:rsidR="00C661EB" w:rsidRPr="001379F6" w:rsidRDefault="00C661EB" w:rsidP="0074780F">
            <w:pPr>
              <w:overflowPunct/>
              <w:autoSpaceDE/>
              <w:autoSpaceDN/>
              <w:adjustRightInd/>
              <w:spacing w:after="0"/>
              <w:textAlignment w:val="auto"/>
              <w:rPr>
                <w:rFonts w:ascii="Times" w:eastAsia="Batang" w:hAnsi="Times" w:cs="Times"/>
                <w:sz w:val="20"/>
                <w:szCs w:val="24"/>
                <w:lang w:val="en-US" w:eastAsia="zh-CN"/>
              </w:rPr>
            </w:pPr>
            <w:r w:rsidRPr="001379F6">
              <w:rPr>
                <w:rFonts w:ascii="Times" w:eastAsia="Batang" w:hAnsi="Times" w:cs="Times"/>
                <w:sz w:val="20"/>
                <w:szCs w:val="24"/>
                <w:lang w:val="en-US" w:eastAsia="zh-CN"/>
              </w:rPr>
              <w:t>The following scenarios with regards to downlink channel quality reporting in msg3 for non-anchor carrier access.</w:t>
            </w:r>
          </w:p>
          <w:p w14:paraId="5FBA7E22" w14:textId="77777777" w:rsidR="00C661EB" w:rsidRDefault="00C661EB" w:rsidP="0074780F">
            <w:pPr>
              <w:numPr>
                <w:ilvl w:val="0"/>
                <w:numId w:val="42"/>
              </w:numPr>
              <w:spacing w:after="0"/>
              <w:textAlignment w:val="auto"/>
              <w:rPr>
                <w:rFonts w:ascii="Times" w:eastAsia="Batang" w:hAnsi="Times" w:cs="Times"/>
                <w:sz w:val="20"/>
                <w:szCs w:val="24"/>
                <w:lang w:val="en-US" w:eastAsia="zh-CN"/>
              </w:rPr>
            </w:pPr>
            <w:r w:rsidRPr="001379F6">
              <w:rPr>
                <w:rFonts w:ascii="Times" w:eastAsia="Batang" w:hAnsi="Times" w:cs="Times"/>
                <w:sz w:val="20"/>
                <w:szCs w:val="24"/>
                <w:lang w:val="en-US" w:eastAsia="zh-CN"/>
              </w:rPr>
              <w:t>For EDT/non-EDT, msg3 associated with PDCCH order PRACH, IDLE</w:t>
            </w:r>
          </w:p>
          <w:p w14:paraId="1085BBDE" w14:textId="77777777" w:rsidR="00C661EB" w:rsidRDefault="00C661EB" w:rsidP="0074780F">
            <w:pPr>
              <w:numPr>
                <w:ilvl w:val="0"/>
                <w:numId w:val="42"/>
              </w:numPr>
              <w:spacing w:after="0"/>
              <w:textAlignment w:val="auto"/>
              <w:rPr>
                <w:rFonts w:ascii="Times" w:eastAsia="Batang" w:hAnsi="Times" w:cs="Times"/>
                <w:sz w:val="20"/>
                <w:szCs w:val="24"/>
                <w:lang w:val="en-US" w:eastAsia="zh-CN"/>
              </w:rPr>
            </w:pPr>
            <w:r w:rsidRPr="002C2D21">
              <w:rPr>
                <w:rFonts w:ascii="Times" w:eastAsia="Batang" w:hAnsi="Times" w:cs="Times"/>
                <w:sz w:val="20"/>
                <w:szCs w:val="24"/>
                <w:lang w:val="en-US" w:eastAsia="zh-CN"/>
              </w:rPr>
              <w:t>PUR</w:t>
            </w:r>
          </w:p>
          <w:p w14:paraId="7584DB22" w14:textId="77777777" w:rsidR="00C661EB" w:rsidRDefault="00C661EB" w:rsidP="0074780F">
            <w:pPr>
              <w:overflowPunct/>
              <w:autoSpaceDE/>
              <w:autoSpaceDN/>
              <w:adjustRightInd/>
              <w:spacing w:after="0"/>
              <w:textAlignment w:val="auto"/>
              <w:rPr>
                <w:rFonts w:ascii="Times" w:eastAsia="Batang" w:hAnsi="Times" w:cs="Times"/>
                <w:sz w:val="20"/>
                <w:szCs w:val="24"/>
                <w:lang w:val="en-US" w:eastAsia="zh-CN"/>
              </w:rPr>
            </w:pPr>
          </w:p>
          <w:p w14:paraId="04D79CFE" w14:textId="77777777" w:rsidR="00C661EB" w:rsidRPr="00A1680B" w:rsidRDefault="00C661EB" w:rsidP="0074780F">
            <w:pPr>
              <w:overflowPunct/>
              <w:autoSpaceDE/>
              <w:autoSpaceDN/>
              <w:adjustRightInd/>
              <w:spacing w:after="0"/>
              <w:ind w:left="720" w:hanging="720"/>
              <w:textAlignment w:val="auto"/>
              <w:rPr>
                <w:rFonts w:ascii="Times" w:eastAsia="Batang" w:hAnsi="Times"/>
                <w:b/>
                <w:sz w:val="20"/>
                <w:szCs w:val="24"/>
                <w:highlight w:val="green"/>
                <w:lang w:val="en-US" w:eastAsia="x-none"/>
              </w:rPr>
            </w:pPr>
            <w:r w:rsidRPr="00A1680B">
              <w:rPr>
                <w:rFonts w:ascii="Times" w:eastAsia="Batang" w:hAnsi="Times"/>
                <w:b/>
                <w:sz w:val="20"/>
                <w:szCs w:val="24"/>
                <w:highlight w:val="green"/>
                <w:lang w:val="en-US" w:eastAsia="x-none"/>
              </w:rPr>
              <w:t>RAN1#</w:t>
            </w:r>
            <w:r>
              <w:rPr>
                <w:rFonts w:ascii="Times" w:eastAsia="Batang" w:hAnsi="Times"/>
                <w:b/>
                <w:sz w:val="20"/>
                <w:szCs w:val="24"/>
                <w:highlight w:val="green"/>
                <w:lang w:val="en-US" w:eastAsia="x-none"/>
              </w:rPr>
              <w:t>95</w:t>
            </w:r>
            <w:r w:rsidRPr="00A1680B">
              <w:rPr>
                <w:rFonts w:ascii="Times" w:eastAsia="Batang" w:hAnsi="Times"/>
                <w:b/>
                <w:sz w:val="20"/>
                <w:szCs w:val="24"/>
                <w:highlight w:val="green"/>
                <w:lang w:val="en-US" w:eastAsia="x-none"/>
              </w:rPr>
              <w:t xml:space="preserve"> agreement</w:t>
            </w:r>
          </w:p>
          <w:p w14:paraId="5EAE76A4" w14:textId="77777777" w:rsidR="00C661EB" w:rsidRPr="001379F6" w:rsidRDefault="00C661EB" w:rsidP="0074780F">
            <w:pPr>
              <w:overflowPunct/>
              <w:autoSpaceDE/>
              <w:autoSpaceDN/>
              <w:adjustRightInd/>
              <w:spacing w:after="0"/>
              <w:textAlignment w:val="auto"/>
              <w:rPr>
                <w:rFonts w:ascii="Times" w:eastAsia="Batang" w:hAnsi="Times"/>
                <w:sz w:val="20"/>
                <w:szCs w:val="24"/>
                <w:lang w:val="en-US" w:eastAsia="zh-CN"/>
              </w:rPr>
            </w:pPr>
            <w:r w:rsidRPr="001379F6">
              <w:rPr>
                <w:rFonts w:ascii="Times" w:eastAsia="Batang" w:hAnsi="Times"/>
                <w:sz w:val="20"/>
                <w:szCs w:val="24"/>
                <w:lang w:val="en-US" w:eastAsia="zh-CN"/>
              </w:rPr>
              <w:t>In case 4 bits is used for a non-anchor carrier, all repetition i.e. 12 candidate values {1,2,4,8,16,32,64,128,256,512,1024,2048} can be reported in Msg3.</w:t>
            </w:r>
          </w:p>
          <w:p w14:paraId="660A5E86" w14:textId="77777777" w:rsidR="00C661EB" w:rsidRPr="001379F6" w:rsidRDefault="00C661EB" w:rsidP="0074780F">
            <w:pPr>
              <w:overflowPunct/>
              <w:autoSpaceDE/>
              <w:autoSpaceDN/>
              <w:adjustRightInd/>
              <w:spacing w:after="0"/>
              <w:ind w:left="720" w:hanging="720"/>
              <w:textAlignment w:val="auto"/>
              <w:rPr>
                <w:rFonts w:ascii="Times" w:eastAsia="Batang" w:hAnsi="Times"/>
                <w:sz w:val="20"/>
                <w:szCs w:val="24"/>
                <w:lang w:val="en-US" w:eastAsia="x-none"/>
              </w:rPr>
            </w:pPr>
          </w:p>
          <w:p w14:paraId="36D91891" w14:textId="77777777" w:rsidR="00C661EB" w:rsidRPr="00A1680B" w:rsidRDefault="00C661EB" w:rsidP="0074780F">
            <w:pPr>
              <w:overflowPunct/>
              <w:autoSpaceDE/>
              <w:autoSpaceDN/>
              <w:adjustRightInd/>
              <w:spacing w:after="0"/>
              <w:ind w:left="720" w:hanging="720"/>
              <w:textAlignment w:val="auto"/>
              <w:rPr>
                <w:rFonts w:ascii="Times" w:eastAsia="Batang" w:hAnsi="Times"/>
                <w:b/>
                <w:sz w:val="20"/>
                <w:szCs w:val="24"/>
                <w:highlight w:val="green"/>
                <w:lang w:val="en-US" w:eastAsia="x-none"/>
              </w:rPr>
            </w:pPr>
            <w:r w:rsidRPr="00A1680B">
              <w:rPr>
                <w:rFonts w:ascii="Times" w:eastAsia="Batang" w:hAnsi="Times"/>
                <w:b/>
                <w:sz w:val="20"/>
                <w:szCs w:val="24"/>
                <w:highlight w:val="green"/>
                <w:lang w:val="en-US" w:eastAsia="x-none"/>
              </w:rPr>
              <w:t>RAN1#</w:t>
            </w:r>
            <w:r>
              <w:rPr>
                <w:rFonts w:ascii="Times" w:eastAsia="Batang" w:hAnsi="Times"/>
                <w:b/>
                <w:sz w:val="20"/>
                <w:szCs w:val="24"/>
                <w:highlight w:val="green"/>
                <w:lang w:val="en-US" w:eastAsia="x-none"/>
              </w:rPr>
              <w:t>95</w:t>
            </w:r>
            <w:r w:rsidRPr="00A1680B">
              <w:rPr>
                <w:rFonts w:ascii="Times" w:eastAsia="Batang" w:hAnsi="Times"/>
                <w:b/>
                <w:sz w:val="20"/>
                <w:szCs w:val="24"/>
                <w:highlight w:val="green"/>
                <w:lang w:val="en-US" w:eastAsia="x-none"/>
              </w:rPr>
              <w:t xml:space="preserve"> agreement</w:t>
            </w:r>
          </w:p>
          <w:p w14:paraId="41903D01" w14:textId="77777777" w:rsidR="00C661EB" w:rsidRPr="001379F6" w:rsidRDefault="00C661EB" w:rsidP="0074780F">
            <w:pPr>
              <w:overflowPunct/>
              <w:autoSpaceDE/>
              <w:autoSpaceDN/>
              <w:adjustRightInd/>
              <w:spacing w:after="0"/>
              <w:textAlignment w:val="auto"/>
              <w:rPr>
                <w:rFonts w:ascii="Times" w:eastAsia="Batang" w:hAnsi="Times"/>
                <w:sz w:val="20"/>
                <w:szCs w:val="24"/>
                <w:lang w:val="en-US" w:eastAsia="zh-CN"/>
              </w:rPr>
            </w:pPr>
            <w:r w:rsidRPr="001379F6">
              <w:rPr>
                <w:rFonts w:ascii="Times" w:eastAsia="Batang" w:hAnsi="Times"/>
                <w:sz w:val="20"/>
                <w:szCs w:val="24"/>
                <w:lang w:val="en-US" w:eastAsia="zh-CN"/>
              </w:rPr>
              <w:t>In case of 2 bits is used for a non-anchor carrier, 3 candidate values can be reported in Msg3. Select one of the following alternatives for determining the 3 values:</w:t>
            </w:r>
          </w:p>
          <w:p w14:paraId="55813065" w14:textId="77777777" w:rsidR="00C661EB" w:rsidRPr="001379F6" w:rsidRDefault="00C661EB" w:rsidP="0074780F">
            <w:pPr>
              <w:numPr>
                <w:ilvl w:val="0"/>
                <w:numId w:val="35"/>
              </w:numPr>
              <w:overflowPunct/>
              <w:autoSpaceDE/>
              <w:autoSpaceDN/>
              <w:adjustRightInd/>
              <w:spacing w:after="0"/>
              <w:textAlignment w:val="auto"/>
              <w:rPr>
                <w:rFonts w:ascii="Times" w:eastAsia="Batang" w:hAnsi="Times"/>
                <w:sz w:val="20"/>
                <w:szCs w:val="24"/>
                <w:lang w:val="en-US" w:eastAsia="en-US"/>
              </w:rPr>
            </w:pPr>
            <w:r w:rsidRPr="001379F6">
              <w:rPr>
                <w:rFonts w:ascii="Times" w:eastAsia="Batang" w:hAnsi="Times"/>
                <w:sz w:val="20"/>
                <w:szCs w:val="24"/>
                <w:lang w:val="en-US" w:eastAsia="en-US"/>
              </w:rPr>
              <w:t xml:space="preserve">Depending on </w:t>
            </w:r>
            <w:proofErr w:type="spellStart"/>
            <w:r w:rsidRPr="001379F6">
              <w:rPr>
                <w:rFonts w:ascii="Times" w:eastAsia="Batang" w:hAnsi="Times"/>
                <w:sz w:val="20"/>
                <w:szCs w:val="24"/>
                <w:lang w:val="en-US" w:eastAsia="en-US"/>
              </w:rPr>
              <w:t>Rmax</w:t>
            </w:r>
            <w:proofErr w:type="spellEnd"/>
            <w:r w:rsidRPr="001379F6">
              <w:rPr>
                <w:rFonts w:ascii="Times" w:eastAsia="Batang" w:hAnsi="Times"/>
                <w:sz w:val="20"/>
                <w:szCs w:val="24"/>
                <w:lang w:val="en-US" w:eastAsia="en-US"/>
              </w:rPr>
              <w:t>, the maximum number of repetitions for NPDCCH Type 2 CSS.</w:t>
            </w:r>
          </w:p>
          <w:p w14:paraId="582A7525" w14:textId="77777777" w:rsidR="00C661EB" w:rsidRPr="001379F6" w:rsidRDefault="00C661EB" w:rsidP="0074780F">
            <w:pPr>
              <w:numPr>
                <w:ilvl w:val="0"/>
                <w:numId w:val="35"/>
              </w:numPr>
              <w:overflowPunct/>
              <w:autoSpaceDE/>
              <w:autoSpaceDN/>
              <w:adjustRightInd/>
              <w:spacing w:after="0"/>
              <w:textAlignment w:val="auto"/>
              <w:rPr>
                <w:rFonts w:ascii="Times" w:eastAsia="Batang" w:hAnsi="Times"/>
                <w:sz w:val="20"/>
                <w:szCs w:val="24"/>
                <w:lang w:val="en-US" w:eastAsia="en-US"/>
              </w:rPr>
            </w:pPr>
            <w:r w:rsidRPr="001379F6">
              <w:rPr>
                <w:rFonts w:ascii="Times" w:eastAsia="Batang" w:hAnsi="Times"/>
                <w:sz w:val="20"/>
                <w:szCs w:val="24"/>
                <w:lang w:val="en-US" w:eastAsia="en-US"/>
              </w:rPr>
              <w:t>Depending on R, "DCI subframe repetition number" indicated in DCI format N1 for Msg2 scheduling.</w:t>
            </w:r>
          </w:p>
          <w:p w14:paraId="6FDD0034" w14:textId="77777777" w:rsidR="00C661EB" w:rsidRPr="00171ACF" w:rsidRDefault="00C661EB" w:rsidP="0074780F">
            <w:pPr>
              <w:numPr>
                <w:ilvl w:val="0"/>
                <w:numId w:val="35"/>
              </w:numPr>
              <w:overflowPunct/>
              <w:autoSpaceDE/>
              <w:autoSpaceDN/>
              <w:adjustRightInd/>
              <w:spacing w:after="0"/>
              <w:textAlignment w:val="auto"/>
              <w:rPr>
                <w:rFonts w:eastAsia="Batang"/>
                <w:sz w:val="20"/>
                <w:szCs w:val="24"/>
                <w:lang w:val="en-US" w:eastAsia="zh-CN"/>
              </w:rPr>
            </w:pPr>
            <w:r w:rsidRPr="001379F6">
              <w:rPr>
                <w:rFonts w:ascii="Times" w:eastAsia="Batang" w:hAnsi="Times"/>
                <w:sz w:val="20"/>
                <w:szCs w:val="24"/>
                <w:lang w:val="en-US" w:eastAsia="en-US"/>
              </w:rPr>
              <w:t xml:space="preserve">Depending on </w:t>
            </w:r>
            <w:proofErr w:type="spellStart"/>
            <w:r w:rsidRPr="001379F6">
              <w:rPr>
                <w:rFonts w:ascii="Times" w:eastAsia="Batang" w:hAnsi="Times"/>
                <w:sz w:val="20"/>
                <w:szCs w:val="24"/>
                <w:lang w:val="en-US" w:eastAsia="en-US"/>
              </w:rPr>
              <w:t>Rdecoded</w:t>
            </w:r>
            <w:proofErr w:type="spellEnd"/>
            <w:r w:rsidRPr="001379F6">
              <w:rPr>
                <w:rFonts w:ascii="Times" w:eastAsia="Batang" w:hAnsi="Times"/>
                <w:sz w:val="20"/>
                <w:szCs w:val="24"/>
                <w:lang w:val="en-US" w:eastAsia="en-US"/>
              </w:rPr>
              <w:t>, based on the number of repetitions for NPDCCH scheduling Msg2 where UE decodes successfully.</w:t>
            </w:r>
          </w:p>
          <w:p w14:paraId="0C5DBD16" w14:textId="77777777" w:rsidR="00C661EB" w:rsidRDefault="00C661EB" w:rsidP="0074780F">
            <w:pPr>
              <w:overflowPunct/>
              <w:autoSpaceDE/>
              <w:autoSpaceDN/>
              <w:adjustRightInd/>
              <w:spacing w:after="0"/>
              <w:textAlignment w:val="auto"/>
              <w:rPr>
                <w:rFonts w:ascii="Times" w:eastAsia="Batang" w:hAnsi="Times"/>
                <w:sz w:val="20"/>
                <w:szCs w:val="24"/>
                <w:lang w:val="en-US" w:eastAsia="en-US"/>
              </w:rPr>
            </w:pPr>
          </w:p>
          <w:p w14:paraId="032BA194" w14:textId="77777777" w:rsidR="00C661EB" w:rsidRPr="001379F6" w:rsidRDefault="00C661EB" w:rsidP="0074780F">
            <w:pPr>
              <w:overflowPunct/>
              <w:autoSpaceDE/>
              <w:autoSpaceDN/>
              <w:adjustRightInd/>
              <w:spacing w:after="0"/>
              <w:ind w:left="720" w:hanging="720"/>
              <w:textAlignment w:val="auto"/>
              <w:rPr>
                <w:rFonts w:ascii="Times" w:eastAsia="Batang" w:hAnsi="Times"/>
                <w:b/>
                <w:sz w:val="20"/>
                <w:szCs w:val="24"/>
                <w:lang w:val="en-US" w:eastAsia="x-none"/>
              </w:rPr>
            </w:pPr>
            <w:r>
              <w:rPr>
                <w:rFonts w:ascii="Times" w:eastAsia="Batang" w:hAnsi="Times"/>
                <w:b/>
                <w:sz w:val="20"/>
                <w:szCs w:val="24"/>
                <w:lang w:val="en-US" w:eastAsia="x-none"/>
              </w:rPr>
              <w:t xml:space="preserve">RAN1#96: </w:t>
            </w:r>
            <w:r w:rsidRPr="001379F6">
              <w:rPr>
                <w:rFonts w:ascii="Times" w:eastAsia="Batang" w:hAnsi="Times"/>
                <w:b/>
                <w:sz w:val="20"/>
                <w:szCs w:val="24"/>
                <w:lang w:val="en-US" w:eastAsia="x-none"/>
              </w:rPr>
              <w:t>For further study in future meetings:</w:t>
            </w:r>
          </w:p>
          <w:p w14:paraId="3BE2612A" w14:textId="77777777" w:rsidR="00C661EB" w:rsidRPr="001379F6" w:rsidRDefault="00C661EB" w:rsidP="0074780F">
            <w:pPr>
              <w:overflowPunct/>
              <w:autoSpaceDE/>
              <w:autoSpaceDN/>
              <w:adjustRightInd/>
              <w:spacing w:after="0"/>
              <w:textAlignment w:val="auto"/>
              <w:rPr>
                <w:rFonts w:ascii="Times" w:eastAsia="Batang" w:hAnsi="Times"/>
                <w:sz w:val="20"/>
                <w:szCs w:val="24"/>
                <w:lang w:val="en-US" w:eastAsia="x-none"/>
              </w:rPr>
            </w:pPr>
            <w:r w:rsidRPr="001379F6">
              <w:rPr>
                <w:rFonts w:ascii="Times" w:eastAsia="Batang" w:hAnsi="Times"/>
                <w:sz w:val="20"/>
                <w:szCs w:val="24"/>
                <w:lang w:val="en-US" w:eastAsia="x-none"/>
              </w:rPr>
              <w:t>For channel quality report in Msg3 on non-anchor access</w:t>
            </w:r>
            <w:r w:rsidRPr="001379F6">
              <w:rPr>
                <w:rFonts w:ascii="Times" w:eastAsia="Batang" w:hAnsi="Times"/>
                <w:sz w:val="20"/>
                <w:szCs w:val="24"/>
                <w:lang w:val="en-US" w:eastAsia="en-US"/>
              </w:rPr>
              <w:t>, RAN1 identified the following scenarios in which UE may monitor a carrier that is different from the</w:t>
            </w:r>
            <w:r w:rsidRPr="001379F6">
              <w:rPr>
                <w:rFonts w:ascii="Times" w:eastAsia="Batang" w:hAnsi="Times"/>
                <w:sz w:val="20"/>
                <w:szCs w:val="24"/>
                <w:lang w:val="en-US" w:eastAsia="x-none"/>
              </w:rPr>
              <w:t xml:space="preserve"> carrier in which the UE receives Msg2 (i.e. RAR):</w:t>
            </w:r>
          </w:p>
          <w:p w14:paraId="76B65D27" w14:textId="77777777" w:rsidR="00C661EB" w:rsidRPr="001379F6" w:rsidRDefault="00C661EB" w:rsidP="0074780F">
            <w:pPr>
              <w:numPr>
                <w:ilvl w:val="0"/>
                <w:numId w:val="36"/>
              </w:numPr>
              <w:overflowPunct/>
              <w:autoSpaceDE/>
              <w:autoSpaceDN/>
              <w:adjustRightInd/>
              <w:spacing w:after="0"/>
              <w:textAlignment w:val="auto"/>
              <w:rPr>
                <w:rFonts w:ascii="Times" w:eastAsia="Batang" w:hAnsi="Times"/>
                <w:sz w:val="20"/>
                <w:lang w:val="en-US" w:eastAsia="en-US"/>
              </w:rPr>
            </w:pPr>
            <w:r w:rsidRPr="001379F6">
              <w:rPr>
                <w:rFonts w:ascii="Times" w:eastAsia="Batang" w:hAnsi="Times"/>
                <w:sz w:val="20"/>
                <w:lang w:val="en-US" w:eastAsia="en-US"/>
              </w:rPr>
              <w:t>Idle mode</w:t>
            </w:r>
          </w:p>
          <w:p w14:paraId="4D208A4B" w14:textId="77777777" w:rsidR="00C661EB" w:rsidRPr="001379F6" w:rsidRDefault="00C661EB" w:rsidP="0074780F">
            <w:pPr>
              <w:numPr>
                <w:ilvl w:val="1"/>
                <w:numId w:val="36"/>
              </w:numPr>
              <w:overflowPunct/>
              <w:autoSpaceDE/>
              <w:autoSpaceDN/>
              <w:adjustRightInd/>
              <w:spacing w:after="0"/>
              <w:textAlignment w:val="auto"/>
              <w:rPr>
                <w:rFonts w:ascii="Times" w:eastAsia="Batang" w:hAnsi="Times"/>
                <w:sz w:val="20"/>
                <w:lang w:val="en-US" w:eastAsia="en-US"/>
              </w:rPr>
            </w:pPr>
            <w:r w:rsidRPr="001379F6">
              <w:rPr>
                <w:rFonts w:ascii="Times" w:eastAsia="Batang" w:hAnsi="Times"/>
                <w:sz w:val="20"/>
                <w:szCs w:val="24"/>
                <w:lang w:val="en-US" w:eastAsia="zh-CN"/>
              </w:rPr>
              <w:t xml:space="preserve">Non-EDT random access procedure </w:t>
            </w:r>
          </w:p>
          <w:p w14:paraId="74663317" w14:textId="77777777" w:rsidR="00C661EB" w:rsidRPr="001379F6" w:rsidRDefault="00C661EB" w:rsidP="0074780F">
            <w:pPr>
              <w:numPr>
                <w:ilvl w:val="1"/>
                <w:numId w:val="36"/>
              </w:numPr>
              <w:overflowPunct/>
              <w:autoSpaceDE/>
              <w:autoSpaceDN/>
              <w:adjustRightInd/>
              <w:spacing w:after="0"/>
              <w:textAlignment w:val="auto"/>
              <w:rPr>
                <w:rFonts w:ascii="Times" w:eastAsia="Batang" w:hAnsi="Times"/>
                <w:sz w:val="20"/>
                <w:lang w:val="en-US" w:eastAsia="en-US"/>
              </w:rPr>
            </w:pPr>
            <w:r w:rsidRPr="001379F6">
              <w:rPr>
                <w:rFonts w:ascii="Times" w:eastAsia="Batang" w:hAnsi="Times"/>
                <w:sz w:val="20"/>
                <w:szCs w:val="24"/>
                <w:lang w:val="en-US" w:eastAsia="zh-CN"/>
              </w:rPr>
              <w:t>EDT procedure</w:t>
            </w:r>
          </w:p>
          <w:p w14:paraId="0FC2DD03" w14:textId="77777777" w:rsidR="00C661EB" w:rsidRPr="001379F6" w:rsidRDefault="00C661EB" w:rsidP="0074780F">
            <w:pPr>
              <w:numPr>
                <w:ilvl w:val="0"/>
                <w:numId w:val="36"/>
              </w:numPr>
              <w:overflowPunct/>
              <w:autoSpaceDE/>
              <w:autoSpaceDN/>
              <w:adjustRightInd/>
              <w:spacing w:after="0"/>
              <w:textAlignment w:val="auto"/>
              <w:rPr>
                <w:rFonts w:ascii="Times" w:eastAsia="Batang" w:hAnsi="Times"/>
                <w:sz w:val="20"/>
                <w:lang w:val="en-US" w:eastAsia="en-US"/>
              </w:rPr>
            </w:pPr>
            <w:r w:rsidRPr="001379F6">
              <w:rPr>
                <w:rFonts w:ascii="Times" w:eastAsia="Batang" w:hAnsi="Times"/>
                <w:sz w:val="20"/>
                <w:lang w:val="en-US" w:eastAsia="en-US"/>
              </w:rPr>
              <w:t>Connected mode</w:t>
            </w:r>
          </w:p>
          <w:p w14:paraId="41A5860B" w14:textId="77777777" w:rsidR="00C661EB" w:rsidRPr="001379F6" w:rsidRDefault="00C661EB" w:rsidP="0074780F">
            <w:pPr>
              <w:numPr>
                <w:ilvl w:val="1"/>
                <w:numId w:val="36"/>
              </w:numPr>
              <w:overflowPunct/>
              <w:autoSpaceDE/>
              <w:autoSpaceDN/>
              <w:adjustRightInd/>
              <w:spacing w:after="0"/>
              <w:textAlignment w:val="auto"/>
              <w:rPr>
                <w:rFonts w:ascii="Times" w:eastAsia="Batang" w:hAnsi="Times"/>
                <w:sz w:val="20"/>
                <w:szCs w:val="24"/>
                <w:lang w:val="en-US" w:eastAsia="zh-CN"/>
              </w:rPr>
            </w:pPr>
            <w:r w:rsidRPr="001379F6">
              <w:rPr>
                <w:rFonts w:ascii="Times" w:eastAsia="Batang" w:hAnsi="Times"/>
                <w:sz w:val="20"/>
                <w:szCs w:val="24"/>
                <w:lang w:val="en-US" w:eastAsia="zh-CN"/>
              </w:rPr>
              <w:t>NPDCCH ordered NPRACH procedure</w:t>
            </w:r>
          </w:p>
          <w:p w14:paraId="0614388E" w14:textId="77777777" w:rsidR="00C661EB" w:rsidRPr="001379F6" w:rsidRDefault="00C661EB" w:rsidP="0074780F">
            <w:pPr>
              <w:numPr>
                <w:ilvl w:val="1"/>
                <w:numId w:val="36"/>
              </w:numPr>
              <w:overflowPunct/>
              <w:autoSpaceDE/>
              <w:autoSpaceDN/>
              <w:adjustRightInd/>
              <w:spacing w:after="0"/>
              <w:textAlignment w:val="auto"/>
              <w:rPr>
                <w:rFonts w:ascii="Times" w:eastAsia="Batang" w:hAnsi="Times"/>
                <w:sz w:val="20"/>
                <w:szCs w:val="24"/>
                <w:lang w:val="en-US" w:eastAsia="zh-CN"/>
              </w:rPr>
            </w:pPr>
            <w:r w:rsidRPr="001379F6">
              <w:rPr>
                <w:rFonts w:ascii="Times" w:eastAsia="Batang" w:hAnsi="Times"/>
                <w:sz w:val="20"/>
                <w:szCs w:val="24"/>
                <w:lang w:val="en-US" w:eastAsia="zh-CN"/>
              </w:rPr>
              <w:t>Random access procedure to apply for UL-SCH resource</w:t>
            </w:r>
          </w:p>
          <w:p w14:paraId="50CA49EB" w14:textId="77777777" w:rsidR="00C661EB" w:rsidRPr="001379F6" w:rsidRDefault="00C661EB" w:rsidP="0074780F">
            <w:pPr>
              <w:overflowPunct/>
              <w:autoSpaceDE/>
              <w:autoSpaceDN/>
              <w:adjustRightInd/>
              <w:spacing w:after="0"/>
              <w:textAlignment w:val="auto"/>
              <w:rPr>
                <w:rFonts w:ascii="Times" w:eastAsia="Batang" w:hAnsi="Times"/>
                <w:sz w:val="20"/>
                <w:szCs w:val="24"/>
                <w:lang w:val="en-US" w:eastAsia="x-none"/>
              </w:rPr>
            </w:pPr>
          </w:p>
          <w:p w14:paraId="7B82AE42" w14:textId="77777777" w:rsidR="00C661EB" w:rsidRPr="001379F6" w:rsidRDefault="00C661EB" w:rsidP="0074780F">
            <w:pPr>
              <w:overflowPunct/>
              <w:autoSpaceDE/>
              <w:autoSpaceDN/>
              <w:adjustRightInd/>
              <w:spacing w:after="0"/>
              <w:ind w:left="720" w:hanging="720"/>
              <w:textAlignment w:val="auto"/>
              <w:rPr>
                <w:rFonts w:ascii="Times" w:eastAsia="Batang" w:hAnsi="Times"/>
                <w:b/>
                <w:sz w:val="20"/>
                <w:szCs w:val="24"/>
                <w:highlight w:val="green"/>
                <w:lang w:val="en-US" w:eastAsia="x-none"/>
              </w:rPr>
            </w:pPr>
            <w:r>
              <w:rPr>
                <w:rFonts w:ascii="Times" w:eastAsia="Batang" w:hAnsi="Times"/>
                <w:b/>
                <w:sz w:val="20"/>
                <w:szCs w:val="24"/>
                <w:highlight w:val="green"/>
                <w:lang w:val="en-US" w:eastAsia="x-none"/>
              </w:rPr>
              <w:t>RAN1#96 a</w:t>
            </w:r>
            <w:r w:rsidRPr="001379F6">
              <w:rPr>
                <w:rFonts w:ascii="Times" w:eastAsia="Batang" w:hAnsi="Times"/>
                <w:b/>
                <w:sz w:val="20"/>
                <w:szCs w:val="24"/>
                <w:highlight w:val="green"/>
                <w:lang w:val="en-US" w:eastAsia="x-none"/>
              </w:rPr>
              <w:t>greement</w:t>
            </w:r>
          </w:p>
          <w:p w14:paraId="5F641DC6" w14:textId="77777777" w:rsidR="00C661EB" w:rsidRPr="001379F6" w:rsidRDefault="00C661EB" w:rsidP="0074780F">
            <w:pPr>
              <w:overflowPunct/>
              <w:autoSpaceDE/>
              <w:autoSpaceDN/>
              <w:adjustRightInd/>
              <w:spacing w:after="0"/>
              <w:textAlignment w:val="auto"/>
              <w:rPr>
                <w:rFonts w:ascii="Times" w:eastAsia="Batang" w:hAnsi="Times"/>
                <w:sz w:val="20"/>
                <w:lang w:val="en-US" w:eastAsia="en-US"/>
              </w:rPr>
            </w:pPr>
            <w:r w:rsidRPr="001379F6">
              <w:rPr>
                <w:rFonts w:ascii="Times" w:eastAsia="Batang" w:hAnsi="Times"/>
                <w:sz w:val="20"/>
                <w:szCs w:val="24"/>
                <w:lang w:val="en-US" w:eastAsia="en-US"/>
              </w:rPr>
              <w:t xml:space="preserve">For the measurement on carrier(s) other than the one </w:t>
            </w:r>
            <w:r w:rsidRPr="001379F6">
              <w:rPr>
                <w:rFonts w:ascii="Times" w:eastAsia="Batang" w:hAnsi="Times"/>
                <w:sz w:val="20"/>
                <w:szCs w:val="24"/>
                <w:lang w:val="en-US" w:eastAsia="zh-CN"/>
              </w:rPr>
              <w:t xml:space="preserve">UE is receiving RAR </w:t>
            </w:r>
            <w:r w:rsidRPr="001379F6">
              <w:rPr>
                <w:rFonts w:ascii="Times" w:eastAsia="Batang" w:hAnsi="Times"/>
                <w:sz w:val="20"/>
                <w:szCs w:val="24"/>
                <w:lang w:val="en-US" w:eastAsia="en-US"/>
              </w:rPr>
              <w:t xml:space="preserve">for non-anchor access, if supported, RAN1 to select one or more </w:t>
            </w:r>
            <w:r w:rsidRPr="001379F6">
              <w:rPr>
                <w:rFonts w:ascii="Times" w:eastAsia="Batang" w:hAnsi="Times"/>
                <w:sz w:val="20"/>
                <w:lang w:val="en-US" w:eastAsia="en-US"/>
              </w:rPr>
              <w:t>among the following candidates:</w:t>
            </w:r>
          </w:p>
          <w:p w14:paraId="1ED72241" w14:textId="77777777" w:rsidR="00C661EB" w:rsidRPr="001379F6" w:rsidRDefault="00C661EB" w:rsidP="0074780F">
            <w:pPr>
              <w:numPr>
                <w:ilvl w:val="0"/>
                <w:numId w:val="36"/>
              </w:numPr>
              <w:overflowPunct/>
              <w:autoSpaceDE/>
              <w:autoSpaceDN/>
              <w:adjustRightInd/>
              <w:spacing w:after="0"/>
              <w:textAlignment w:val="auto"/>
              <w:rPr>
                <w:rFonts w:ascii="Times" w:eastAsia="Batang" w:hAnsi="Times"/>
                <w:sz w:val="20"/>
                <w:lang w:val="en-US" w:eastAsia="en-US"/>
              </w:rPr>
            </w:pPr>
            <w:r w:rsidRPr="001379F6">
              <w:rPr>
                <w:rFonts w:ascii="Times" w:eastAsia="Batang" w:hAnsi="Times"/>
                <w:sz w:val="20"/>
                <w:lang w:val="en-US" w:eastAsia="en-US"/>
              </w:rPr>
              <w:t>Paging carrier</w:t>
            </w:r>
          </w:p>
          <w:p w14:paraId="3E49CB9D" w14:textId="77777777" w:rsidR="00C661EB" w:rsidRPr="001379F6" w:rsidRDefault="00C661EB" w:rsidP="0074780F">
            <w:pPr>
              <w:numPr>
                <w:ilvl w:val="0"/>
                <w:numId w:val="36"/>
              </w:numPr>
              <w:overflowPunct/>
              <w:autoSpaceDE/>
              <w:autoSpaceDN/>
              <w:adjustRightInd/>
              <w:spacing w:after="0"/>
              <w:textAlignment w:val="auto"/>
              <w:rPr>
                <w:rFonts w:ascii="Times" w:eastAsia="Batang" w:hAnsi="Times"/>
                <w:sz w:val="20"/>
                <w:lang w:val="en-US" w:eastAsia="en-US"/>
              </w:rPr>
            </w:pPr>
            <w:r w:rsidRPr="001379F6">
              <w:rPr>
                <w:rFonts w:ascii="Times" w:eastAsia="Batang" w:hAnsi="Times"/>
                <w:sz w:val="20"/>
                <w:lang w:val="en-US" w:eastAsia="en-US"/>
              </w:rPr>
              <w:t>Anchor carrier</w:t>
            </w:r>
          </w:p>
          <w:p w14:paraId="30152220" w14:textId="77777777" w:rsidR="00C661EB" w:rsidRPr="001379F6" w:rsidRDefault="00C661EB" w:rsidP="0074780F">
            <w:pPr>
              <w:numPr>
                <w:ilvl w:val="0"/>
                <w:numId w:val="36"/>
              </w:numPr>
              <w:overflowPunct/>
              <w:autoSpaceDE/>
              <w:autoSpaceDN/>
              <w:adjustRightInd/>
              <w:spacing w:after="0"/>
              <w:textAlignment w:val="auto"/>
              <w:rPr>
                <w:rFonts w:ascii="Times" w:eastAsia="Batang" w:hAnsi="Times"/>
                <w:sz w:val="20"/>
                <w:lang w:val="en-US" w:eastAsia="en-US"/>
              </w:rPr>
            </w:pPr>
            <w:r w:rsidRPr="001379F6">
              <w:rPr>
                <w:rFonts w:ascii="Times" w:eastAsia="Batang" w:hAnsi="Times"/>
                <w:sz w:val="20"/>
                <w:lang w:val="en-US" w:eastAsia="en-US"/>
              </w:rPr>
              <w:t>Carrier(s) configured by</w:t>
            </w:r>
            <w:r w:rsidRPr="001379F6">
              <w:rPr>
                <w:rFonts w:ascii="Times" w:eastAsia="Batang" w:hAnsi="Times"/>
                <w:i/>
                <w:sz w:val="20"/>
                <w:lang w:val="en-US" w:eastAsia="en-US"/>
              </w:rPr>
              <w:t xml:space="preserve"> </w:t>
            </w:r>
            <w:proofErr w:type="spellStart"/>
            <w:r w:rsidRPr="001379F6">
              <w:rPr>
                <w:rFonts w:ascii="Times" w:eastAsia="Batang" w:hAnsi="Times"/>
                <w:i/>
                <w:sz w:val="20"/>
                <w:lang w:val="en-US" w:eastAsia="en-US"/>
              </w:rPr>
              <w:t>CarrierConfigDedicated</w:t>
            </w:r>
            <w:proofErr w:type="spellEnd"/>
            <w:r w:rsidRPr="001379F6">
              <w:rPr>
                <w:rFonts w:ascii="Times" w:eastAsia="Batang" w:hAnsi="Times"/>
                <w:i/>
                <w:sz w:val="20"/>
                <w:lang w:val="en-US" w:eastAsia="en-US"/>
              </w:rPr>
              <w:t>-NB</w:t>
            </w:r>
            <w:r w:rsidRPr="001379F6">
              <w:rPr>
                <w:rFonts w:ascii="Times" w:eastAsia="Batang" w:hAnsi="Times"/>
                <w:sz w:val="20"/>
                <w:lang w:val="en-US" w:eastAsia="en-US"/>
              </w:rPr>
              <w:t xml:space="preserve"> in connected mode</w:t>
            </w:r>
          </w:p>
          <w:p w14:paraId="35CAE22B" w14:textId="77777777" w:rsidR="00C661EB" w:rsidRPr="001379F6" w:rsidRDefault="00C661EB" w:rsidP="0074780F">
            <w:pPr>
              <w:numPr>
                <w:ilvl w:val="0"/>
                <w:numId w:val="36"/>
              </w:numPr>
              <w:overflowPunct/>
              <w:autoSpaceDE/>
              <w:autoSpaceDN/>
              <w:adjustRightInd/>
              <w:spacing w:after="0"/>
              <w:textAlignment w:val="auto"/>
              <w:rPr>
                <w:rFonts w:ascii="Times" w:eastAsia="Batang" w:hAnsi="Times"/>
                <w:sz w:val="20"/>
                <w:lang w:val="en-US" w:eastAsia="en-US"/>
              </w:rPr>
            </w:pPr>
            <w:r w:rsidRPr="001379F6">
              <w:rPr>
                <w:rFonts w:ascii="Times" w:eastAsia="Batang" w:hAnsi="Times"/>
                <w:sz w:val="20"/>
                <w:lang w:val="en-US" w:eastAsia="en-US"/>
              </w:rPr>
              <w:t>Other carriers configured by network with implicit or explicit signaling</w:t>
            </w:r>
          </w:p>
          <w:p w14:paraId="43535C78" w14:textId="77777777" w:rsidR="00C661EB" w:rsidRPr="001379F6" w:rsidRDefault="00C661EB" w:rsidP="0074780F">
            <w:pPr>
              <w:overflowPunct/>
              <w:autoSpaceDE/>
              <w:autoSpaceDN/>
              <w:adjustRightInd/>
              <w:spacing w:after="0"/>
              <w:textAlignment w:val="auto"/>
              <w:rPr>
                <w:rFonts w:ascii="Times" w:eastAsia="Batang" w:hAnsi="Times"/>
                <w:sz w:val="20"/>
                <w:szCs w:val="24"/>
                <w:lang w:val="en-US" w:eastAsia="x-none"/>
              </w:rPr>
            </w:pPr>
          </w:p>
          <w:p w14:paraId="700F410E" w14:textId="77777777" w:rsidR="00C661EB" w:rsidRPr="001379F6" w:rsidRDefault="00C661EB" w:rsidP="0074780F">
            <w:pPr>
              <w:overflowPunct/>
              <w:autoSpaceDE/>
              <w:autoSpaceDN/>
              <w:adjustRightInd/>
              <w:spacing w:after="0"/>
              <w:ind w:left="720" w:hanging="720"/>
              <w:textAlignment w:val="auto"/>
              <w:rPr>
                <w:rFonts w:ascii="Times" w:eastAsia="Batang" w:hAnsi="Times"/>
                <w:b/>
                <w:sz w:val="20"/>
                <w:lang w:val="en-US" w:eastAsia="en-US"/>
              </w:rPr>
            </w:pPr>
            <w:r>
              <w:rPr>
                <w:rFonts w:ascii="Times" w:eastAsia="Batang" w:hAnsi="Times"/>
                <w:b/>
                <w:sz w:val="20"/>
                <w:szCs w:val="24"/>
                <w:lang w:val="en-US" w:eastAsia="x-none"/>
              </w:rPr>
              <w:t xml:space="preserve">RAN1#96: </w:t>
            </w:r>
            <w:r w:rsidRPr="001379F6">
              <w:rPr>
                <w:rFonts w:ascii="Times" w:eastAsia="Batang" w:hAnsi="Times"/>
                <w:b/>
                <w:sz w:val="20"/>
                <w:szCs w:val="24"/>
                <w:lang w:val="en-US" w:eastAsia="en-US"/>
              </w:rPr>
              <w:t>The following issues are identified for RAN1 further study</w:t>
            </w:r>
            <w:r>
              <w:rPr>
                <w:rFonts w:ascii="Times" w:eastAsia="Batang" w:hAnsi="Times"/>
                <w:b/>
                <w:sz w:val="20"/>
                <w:szCs w:val="24"/>
                <w:lang w:val="en-US" w:eastAsia="en-US"/>
              </w:rPr>
              <w:t>:</w:t>
            </w:r>
          </w:p>
          <w:p w14:paraId="143FB1A5" w14:textId="77777777" w:rsidR="00C661EB" w:rsidRPr="001379F6" w:rsidRDefault="00C661EB" w:rsidP="0074780F">
            <w:pPr>
              <w:numPr>
                <w:ilvl w:val="0"/>
                <w:numId w:val="36"/>
              </w:numPr>
              <w:overflowPunct/>
              <w:autoSpaceDE/>
              <w:autoSpaceDN/>
              <w:adjustRightInd/>
              <w:spacing w:after="0"/>
              <w:textAlignment w:val="auto"/>
              <w:rPr>
                <w:rFonts w:ascii="Times" w:eastAsia="Batang" w:hAnsi="Times"/>
                <w:sz w:val="20"/>
                <w:lang w:val="en-US" w:eastAsia="en-US"/>
              </w:rPr>
            </w:pPr>
            <w:r w:rsidRPr="001379F6">
              <w:rPr>
                <w:rFonts w:ascii="Times" w:eastAsia="Batang" w:hAnsi="Times"/>
                <w:sz w:val="20"/>
                <w:lang w:val="en-US" w:eastAsia="en-US"/>
              </w:rPr>
              <w:t>Whether amount of time or gap is needed for the measurement</w:t>
            </w:r>
          </w:p>
          <w:p w14:paraId="6A8ECEA5" w14:textId="77777777" w:rsidR="00C661EB" w:rsidRPr="001379F6" w:rsidRDefault="00C661EB" w:rsidP="0074780F">
            <w:pPr>
              <w:numPr>
                <w:ilvl w:val="0"/>
                <w:numId w:val="36"/>
              </w:numPr>
              <w:overflowPunct/>
              <w:autoSpaceDE/>
              <w:autoSpaceDN/>
              <w:adjustRightInd/>
              <w:spacing w:after="0"/>
              <w:textAlignment w:val="auto"/>
              <w:rPr>
                <w:rFonts w:ascii="Times" w:eastAsia="Batang" w:hAnsi="Times"/>
                <w:sz w:val="20"/>
                <w:lang w:val="en-US" w:eastAsia="en-US"/>
              </w:rPr>
            </w:pPr>
            <w:r w:rsidRPr="001379F6">
              <w:rPr>
                <w:rFonts w:ascii="Times" w:eastAsia="Batang" w:hAnsi="Times"/>
                <w:sz w:val="20"/>
                <w:lang w:val="en-US" w:eastAsia="en-US"/>
              </w:rPr>
              <w:t>Which carrier(s) UE reported if more than one carrier is measured</w:t>
            </w:r>
          </w:p>
          <w:p w14:paraId="039A89A1" w14:textId="77777777" w:rsidR="00C661EB" w:rsidRPr="001379F6" w:rsidRDefault="00C661EB" w:rsidP="0074780F">
            <w:pPr>
              <w:numPr>
                <w:ilvl w:val="0"/>
                <w:numId w:val="36"/>
              </w:numPr>
              <w:overflowPunct/>
              <w:autoSpaceDE/>
              <w:autoSpaceDN/>
              <w:adjustRightInd/>
              <w:spacing w:after="0"/>
              <w:textAlignment w:val="auto"/>
              <w:rPr>
                <w:rFonts w:ascii="Times" w:eastAsia="Batang" w:hAnsi="Times"/>
                <w:sz w:val="20"/>
                <w:lang w:val="en-US" w:eastAsia="en-US"/>
              </w:rPr>
            </w:pPr>
            <w:r w:rsidRPr="001379F6">
              <w:rPr>
                <w:rFonts w:ascii="Times" w:eastAsia="Batang" w:hAnsi="Times"/>
                <w:sz w:val="20"/>
                <w:lang w:val="en-US" w:eastAsia="en-US"/>
              </w:rPr>
              <w:t>What kind of NRS UE can use for the measurement and whether needs indication</w:t>
            </w:r>
          </w:p>
          <w:p w14:paraId="5A9E985D" w14:textId="77777777" w:rsidR="00C661EB" w:rsidRPr="001379F6" w:rsidRDefault="00C661EB" w:rsidP="0074780F">
            <w:pPr>
              <w:overflowPunct/>
              <w:autoSpaceDE/>
              <w:autoSpaceDN/>
              <w:adjustRightInd/>
              <w:spacing w:after="0"/>
              <w:ind w:left="720" w:hanging="720"/>
              <w:textAlignment w:val="auto"/>
              <w:rPr>
                <w:rFonts w:ascii="Times" w:eastAsia="Batang" w:hAnsi="Times"/>
                <w:sz w:val="20"/>
                <w:szCs w:val="24"/>
                <w:lang w:val="en-US" w:eastAsia="x-none"/>
              </w:rPr>
            </w:pPr>
          </w:p>
          <w:p w14:paraId="11480E71" w14:textId="77777777" w:rsidR="00C661EB" w:rsidRPr="001379F6" w:rsidRDefault="00C661EB" w:rsidP="0074780F">
            <w:pPr>
              <w:overflowPunct/>
              <w:autoSpaceDE/>
              <w:autoSpaceDN/>
              <w:adjustRightInd/>
              <w:spacing w:after="0"/>
              <w:ind w:left="720" w:hanging="720"/>
              <w:textAlignment w:val="auto"/>
              <w:rPr>
                <w:rFonts w:ascii="Times" w:eastAsia="Batang" w:hAnsi="Times"/>
                <w:b/>
                <w:sz w:val="20"/>
                <w:szCs w:val="24"/>
                <w:highlight w:val="green"/>
                <w:lang w:val="en-US" w:eastAsia="x-none"/>
              </w:rPr>
            </w:pPr>
            <w:r>
              <w:rPr>
                <w:rFonts w:ascii="Times" w:eastAsia="Batang" w:hAnsi="Times"/>
                <w:b/>
                <w:sz w:val="20"/>
                <w:szCs w:val="24"/>
                <w:highlight w:val="green"/>
                <w:lang w:val="en-US" w:eastAsia="x-none"/>
              </w:rPr>
              <w:t>RAN1#96 a</w:t>
            </w:r>
            <w:r w:rsidRPr="001379F6">
              <w:rPr>
                <w:rFonts w:ascii="Times" w:eastAsia="Batang" w:hAnsi="Times"/>
                <w:b/>
                <w:sz w:val="20"/>
                <w:szCs w:val="24"/>
                <w:highlight w:val="green"/>
                <w:lang w:val="en-US" w:eastAsia="x-none"/>
              </w:rPr>
              <w:t>greement</w:t>
            </w:r>
          </w:p>
          <w:p w14:paraId="145EB2AF" w14:textId="77777777" w:rsidR="00C661EB" w:rsidRPr="001379F6" w:rsidRDefault="00C661EB" w:rsidP="0074780F">
            <w:pPr>
              <w:overflowPunct/>
              <w:autoSpaceDE/>
              <w:autoSpaceDN/>
              <w:adjustRightInd/>
              <w:spacing w:after="0"/>
              <w:ind w:left="720" w:hanging="720"/>
              <w:textAlignment w:val="auto"/>
              <w:rPr>
                <w:rFonts w:ascii="Times" w:eastAsia="Batang" w:hAnsi="Times"/>
                <w:sz w:val="20"/>
                <w:szCs w:val="24"/>
                <w:lang w:val="en-US" w:eastAsia="zh-CN"/>
              </w:rPr>
            </w:pPr>
            <w:r w:rsidRPr="001379F6">
              <w:rPr>
                <w:rFonts w:ascii="Times" w:eastAsia="Batang" w:hAnsi="Times"/>
                <w:sz w:val="20"/>
                <w:szCs w:val="24"/>
                <w:lang w:val="en-US" w:eastAsia="zh-CN"/>
              </w:rPr>
              <w:t>In case of 2 bits are used for a non-anchor carrier, one of 3 candidate values can be reported in Msg3</w:t>
            </w:r>
          </w:p>
          <w:p w14:paraId="0FF9AECE" w14:textId="77777777" w:rsidR="00C661EB" w:rsidRPr="001379F6" w:rsidRDefault="00C661EB" w:rsidP="0074780F">
            <w:pPr>
              <w:numPr>
                <w:ilvl w:val="0"/>
                <w:numId w:val="37"/>
              </w:numPr>
              <w:overflowPunct/>
              <w:autoSpaceDE/>
              <w:autoSpaceDN/>
              <w:adjustRightInd/>
              <w:spacing w:after="0"/>
              <w:textAlignment w:val="auto"/>
              <w:rPr>
                <w:rFonts w:ascii="Times" w:eastAsia="Batang" w:hAnsi="Times"/>
                <w:sz w:val="20"/>
                <w:szCs w:val="24"/>
                <w:lang w:val="en-US" w:eastAsia="en-US"/>
              </w:rPr>
            </w:pPr>
            <w:r w:rsidRPr="001379F6">
              <w:rPr>
                <w:rFonts w:ascii="Times" w:eastAsia="Batang" w:hAnsi="Times"/>
                <w:sz w:val="20"/>
                <w:szCs w:val="24"/>
                <w:lang w:val="en-US" w:eastAsia="zh-CN"/>
              </w:rPr>
              <w:t xml:space="preserve">Which </w:t>
            </w:r>
            <w:r w:rsidRPr="001379F6">
              <w:rPr>
                <w:rFonts w:ascii="Times" w:eastAsia="Batang" w:hAnsi="Times"/>
                <w:sz w:val="20"/>
                <w:szCs w:val="24"/>
                <w:lang w:val="en-US" w:eastAsia="en-US"/>
              </w:rPr>
              <w:t xml:space="preserve">depends on </w:t>
            </w:r>
            <w:proofErr w:type="spellStart"/>
            <w:r w:rsidRPr="001379F6">
              <w:rPr>
                <w:rFonts w:ascii="Times" w:eastAsia="Batang" w:hAnsi="Times"/>
                <w:sz w:val="20"/>
                <w:szCs w:val="24"/>
                <w:lang w:val="en-US" w:eastAsia="en-US"/>
              </w:rPr>
              <w:t>Rmax</w:t>
            </w:r>
            <w:proofErr w:type="spellEnd"/>
            <w:r w:rsidRPr="001379F6">
              <w:rPr>
                <w:rFonts w:ascii="Times" w:eastAsia="Batang" w:hAnsi="Times"/>
                <w:sz w:val="20"/>
                <w:szCs w:val="24"/>
                <w:lang w:val="en-US" w:eastAsia="en-US"/>
              </w:rPr>
              <w:t>, the maximum number of repetitions for NPDCCH Type 2 CSS.</w:t>
            </w:r>
          </w:p>
          <w:p w14:paraId="78B3D665" w14:textId="77777777" w:rsidR="00C661EB" w:rsidRPr="001379F6" w:rsidRDefault="00C661EB" w:rsidP="0074780F">
            <w:pPr>
              <w:overflowPunct/>
              <w:autoSpaceDE/>
              <w:autoSpaceDN/>
              <w:adjustRightInd/>
              <w:spacing w:after="0"/>
              <w:ind w:left="720" w:hanging="720"/>
              <w:textAlignment w:val="auto"/>
              <w:rPr>
                <w:rFonts w:ascii="Times" w:eastAsia="Batang" w:hAnsi="Times"/>
                <w:sz w:val="20"/>
                <w:szCs w:val="24"/>
                <w:lang w:val="en-US" w:eastAsia="x-none"/>
              </w:rPr>
            </w:pPr>
          </w:p>
          <w:p w14:paraId="2634DE6C" w14:textId="77777777" w:rsidR="00C661EB" w:rsidRPr="001379F6" w:rsidRDefault="00C661EB" w:rsidP="0074780F">
            <w:pPr>
              <w:overflowPunct/>
              <w:autoSpaceDE/>
              <w:autoSpaceDN/>
              <w:adjustRightInd/>
              <w:spacing w:after="0"/>
              <w:ind w:left="720" w:hanging="720"/>
              <w:textAlignment w:val="auto"/>
              <w:rPr>
                <w:rFonts w:ascii="Times" w:eastAsia="Batang" w:hAnsi="Times"/>
                <w:b/>
                <w:sz w:val="20"/>
                <w:szCs w:val="24"/>
                <w:lang w:val="en-US" w:eastAsia="x-none"/>
              </w:rPr>
            </w:pPr>
            <w:r>
              <w:rPr>
                <w:rFonts w:ascii="Times" w:eastAsia="Batang" w:hAnsi="Times"/>
                <w:b/>
                <w:sz w:val="20"/>
                <w:szCs w:val="24"/>
                <w:lang w:val="en-US" w:eastAsia="x-none"/>
              </w:rPr>
              <w:t xml:space="preserve">RAN1#96: </w:t>
            </w:r>
            <w:r w:rsidRPr="001379F6">
              <w:rPr>
                <w:rFonts w:ascii="Times" w:eastAsia="Batang" w:hAnsi="Times"/>
                <w:b/>
                <w:sz w:val="20"/>
                <w:szCs w:val="24"/>
                <w:lang w:val="en-US" w:eastAsia="x-none"/>
              </w:rPr>
              <w:t>For further study in future meetings:</w:t>
            </w:r>
          </w:p>
          <w:p w14:paraId="5545A748" w14:textId="77777777" w:rsidR="00C661EB" w:rsidRPr="00171ACF" w:rsidRDefault="00C661EB" w:rsidP="0074780F">
            <w:pPr>
              <w:overflowPunct/>
              <w:autoSpaceDE/>
              <w:autoSpaceDN/>
              <w:adjustRightInd/>
              <w:spacing w:after="0"/>
              <w:textAlignment w:val="auto"/>
              <w:rPr>
                <w:rFonts w:ascii="Times" w:hAnsi="Times"/>
                <w:sz w:val="20"/>
                <w:szCs w:val="24"/>
                <w:lang w:val="en-US" w:eastAsia="zh-CN"/>
              </w:rPr>
            </w:pPr>
            <w:r w:rsidRPr="001379F6">
              <w:rPr>
                <w:rFonts w:ascii="Times" w:eastAsia="Batang" w:hAnsi="Times"/>
                <w:sz w:val="20"/>
                <w:szCs w:val="24"/>
                <w:lang w:val="en-US" w:eastAsia="zh-CN"/>
              </w:rPr>
              <w:t xml:space="preserve">If supported, RAN1 further discuss how to derive the candidate values reported in Msg3 if no NPDCCH Type2 CSS on </w:t>
            </w:r>
            <w:r w:rsidRPr="001379F6">
              <w:rPr>
                <w:rFonts w:ascii="Times" w:eastAsia="Batang" w:hAnsi="Times"/>
                <w:sz w:val="20"/>
                <w:szCs w:val="24"/>
                <w:lang w:val="en-US" w:eastAsia="en-US"/>
              </w:rPr>
              <w:t>the</w:t>
            </w:r>
            <w:r w:rsidRPr="001379F6">
              <w:rPr>
                <w:rFonts w:ascii="Times" w:eastAsia="Batang" w:hAnsi="Times"/>
                <w:sz w:val="20"/>
                <w:szCs w:val="24"/>
                <w:lang w:val="en-US" w:eastAsia="zh-CN"/>
              </w:rPr>
              <w:t xml:space="preserve"> carrier</w:t>
            </w:r>
            <w:r w:rsidRPr="001379F6">
              <w:rPr>
                <w:rFonts w:ascii="Times" w:eastAsia="Batang" w:hAnsi="Times"/>
                <w:sz w:val="20"/>
                <w:szCs w:val="24"/>
                <w:lang w:val="en-US" w:eastAsia="en-US"/>
              </w:rPr>
              <w:t>.</w:t>
            </w:r>
          </w:p>
        </w:tc>
      </w:tr>
    </w:tbl>
    <w:p w14:paraId="6D5E0529" w14:textId="77777777" w:rsidR="00C661EB" w:rsidRDefault="00C661EB" w:rsidP="00C661EB">
      <w:pPr>
        <w:pStyle w:val="BodyText"/>
      </w:pPr>
    </w:p>
    <w:p w14:paraId="027D3449" w14:textId="53567D75" w:rsidR="004C5084" w:rsidRPr="001379F6" w:rsidRDefault="004C5084" w:rsidP="004C5084">
      <w:pPr>
        <w:pStyle w:val="BodyText"/>
        <w:rPr>
          <w:rFonts w:cs="Arial"/>
        </w:rPr>
      </w:pPr>
      <w:r>
        <w:rPr>
          <w:rFonts w:cs="Arial"/>
        </w:rPr>
        <w:t xml:space="preserve">Earlier </w:t>
      </w:r>
      <w:r w:rsidRPr="001379F6">
        <w:rPr>
          <w:rFonts w:cs="Arial"/>
        </w:rPr>
        <w:t>RAN</w:t>
      </w:r>
      <w:r>
        <w:rPr>
          <w:rFonts w:cs="Arial"/>
        </w:rPr>
        <w:t>2 agreements on quality reporting in Msg3</w:t>
      </w:r>
      <w:r w:rsidR="008F0CFD">
        <w:rPr>
          <w:rFonts w:cs="Arial"/>
        </w:rPr>
        <w:t xml:space="preserve"> for non-anchor access</w:t>
      </w:r>
      <w:r>
        <w:rPr>
          <w:rFonts w:cs="Arial"/>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C661EB" w:rsidRPr="00874B5A" w14:paraId="6E7AA6AC" w14:textId="77777777" w:rsidTr="0074780F">
        <w:tc>
          <w:tcPr>
            <w:tcW w:w="9634" w:type="dxa"/>
            <w:shd w:val="clear" w:color="auto" w:fill="auto"/>
          </w:tcPr>
          <w:p w14:paraId="4A3443C7" w14:textId="77777777" w:rsidR="00C661EB" w:rsidRPr="009D11AE" w:rsidRDefault="00C661EB" w:rsidP="0074780F">
            <w:pPr>
              <w:overflowPunct/>
              <w:autoSpaceDE/>
              <w:autoSpaceDN/>
              <w:adjustRightInd/>
              <w:spacing w:after="0"/>
              <w:textAlignment w:val="auto"/>
              <w:rPr>
                <w:rFonts w:ascii="Times" w:eastAsia="MS Mincho" w:hAnsi="Times" w:cs="Times"/>
                <w:b/>
                <w:lang w:val="en-US"/>
              </w:rPr>
            </w:pPr>
            <w:r w:rsidRPr="009D11AE">
              <w:rPr>
                <w:rFonts w:ascii="Times" w:eastAsia="MS Mincho" w:hAnsi="Times" w:cs="Times"/>
                <w:b/>
                <w:highlight w:val="green"/>
                <w:lang w:val="en-US"/>
              </w:rPr>
              <w:t>RAN2#104 agreements:</w:t>
            </w:r>
          </w:p>
          <w:p w14:paraId="52191916" w14:textId="77777777" w:rsidR="00C661EB" w:rsidRPr="004270BE" w:rsidRDefault="00C661EB" w:rsidP="0074780F">
            <w:pPr>
              <w:pStyle w:val="Agreement"/>
              <w:rPr>
                <w:rFonts w:ascii="Times" w:hAnsi="Times" w:cs="Times"/>
                <w:b w:val="0"/>
              </w:rPr>
            </w:pPr>
            <w:r w:rsidRPr="004270BE">
              <w:rPr>
                <w:rFonts w:ascii="Times" w:hAnsi="Times" w:cs="Times"/>
                <w:b w:val="0"/>
              </w:rPr>
              <w:t>Re-use the code points defined in Rel-14.</w:t>
            </w:r>
          </w:p>
          <w:p w14:paraId="27E43B22" w14:textId="77777777" w:rsidR="00C661EB" w:rsidRPr="00F96F41" w:rsidRDefault="00C661EB" w:rsidP="0074780F">
            <w:pPr>
              <w:pStyle w:val="Agreement"/>
              <w:rPr>
                <w:rFonts w:ascii="Times" w:hAnsi="Times" w:cs="Times"/>
                <w:b w:val="0"/>
              </w:rPr>
            </w:pPr>
            <w:r w:rsidRPr="004270BE">
              <w:rPr>
                <w:rFonts w:ascii="Times" w:hAnsi="Times" w:cs="Times"/>
                <w:b w:val="0"/>
              </w:rPr>
              <w:t>Study the impact of re-using the Rel-14 RRC reporting mechanism and consider whether a MAC mechanism should be used instead.</w:t>
            </w:r>
          </w:p>
          <w:p w14:paraId="79BD4E88" w14:textId="77777777" w:rsidR="00C661EB" w:rsidRPr="00F96F41" w:rsidRDefault="00C661EB" w:rsidP="0074780F">
            <w:pPr>
              <w:pStyle w:val="Agreement"/>
              <w:rPr>
                <w:rFonts w:ascii="Times" w:hAnsi="Times" w:cs="Times"/>
                <w:b w:val="0"/>
              </w:rPr>
            </w:pPr>
            <w:r w:rsidRPr="004270BE">
              <w:rPr>
                <w:rFonts w:ascii="Times" w:hAnsi="Times" w:cs="Times"/>
                <w:b w:val="0"/>
              </w:rPr>
              <w:lastRenderedPageBreak/>
              <w:t>RAN2 further study how to support the use case of enabling measurements in non-anchor carrier while reducing measurement on anchor carrier.</w:t>
            </w:r>
          </w:p>
        </w:tc>
      </w:tr>
    </w:tbl>
    <w:p w14:paraId="0692C8EB" w14:textId="77777777" w:rsidR="00C661EB" w:rsidRDefault="00C661EB" w:rsidP="00EE2A22">
      <w:pPr>
        <w:jc w:val="both"/>
        <w:rPr>
          <w:rFonts w:ascii="Arial" w:hAnsi="Arial"/>
          <w:lang w:eastAsia="zh-CN"/>
        </w:rPr>
      </w:pPr>
    </w:p>
    <w:p w14:paraId="4637B9F5" w14:textId="57A1EB64" w:rsidR="00D515A6" w:rsidRDefault="00C77D4B" w:rsidP="00C77D4B">
      <w:pPr>
        <w:jc w:val="both"/>
        <w:rPr>
          <w:rFonts w:ascii="Arial" w:hAnsi="Arial"/>
          <w:lang w:eastAsia="zh-CN"/>
        </w:rPr>
      </w:pPr>
      <w:r>
        <w:rPr>
          <w:rFonts w:ascii="Arial" w:hAnsi="Arial"/>
          <w:lang w:eastAsia="zh-CN"/>
        </w:rPr>
        <w:t>The principle</w:t>
      </w:r>
      <w:r w:rsidR="00BB063F">
        <w:rPr>
          <w:rFonts w:ascii="Arial" w:hAnsi="Arial"/>
          <w:lang w:eastAsia="zh-CN"/>
        </w:rPr>
        <w:t>s</w:t>
      </w:r>
      <w:r>
        <w:rPr>
          <w:rFonts w:ascii="Arial" w:hAnsi="Arial"/>
          <w:lang w:eastAsia="zh-CN"/>
        </w:rPr>
        <w:t xml:space="preserve"> for the channel quality reporting </w:t>
      </w:r>
      <w:r w:rsidR="00BB063F">
        <w:rPr>
          <w:rFonts w:ascii="Arial" w:hAnsi="Arial"/>
          <w:lang w:eastAsia="zh-CN"/>
        </w:rPr>
        <w:t>for anchor access described in the previous section can</w:t>
      </w:r>
      <w:r>
        <w:rPr>
          <w:rFonts w:ascii="Arial" w:hAnsi="Arial"/>
          <w:lang w:eastAsia="zh-CN"/>
        </w:rPr>
        <w:t xml:space="preserve"> be applied </w:t>
      </w:r>
      <w:r w:rsidR="00BB063F">
        <w:rPr>
          <w:rFonts w:ascii="Arial" w:hAnsi="Arial"/>
          <w:lang w:eastAsia="zh-CN"/>
        </w:rPr>
        <w:t>also for</w:t>
      </w:r>
      <w:r>
        <w:rPr>
          <w:rFonts w:ascii="Arial" w:hAnsi="Arial"/>
          <w:lang w:eastAsia="zh-CN"/>
        </w:rPr>
        <w:t xml:space="preserve"> non-anchor </w:t>
      </w:r>
      <w:r w:rsidR="00BB063F">
        <w:rPr>
          <w:rFonts w:ascii="Arial" w:hAnsi="Arial"/>
          <w:lang w:eastAsia="zh-CN"/>
        </w:rPr>
        <w:t>access</w:t>
      </w:r>
      <w:r>
        <w:rPr>
          <w:rFonts w:ascii="Arial" w:hAnsi="Arial"/>
          <w:lang w:eastAsia="zh-CN"/>
        </w:rPr>
        <w:t xml:space="preserve">. </w:t>
      </w:r>
      <w:r w:rsidR="00D515A6">
        <w:rPr>
          <w:rFonts w:ascii="Arial" w:hAnsi="Arial"/>
          <w:lang w:eastAsia="zh-CN"/>
        </w:rPr>
        <w:t xml:space="preserve">Based on the current RAN2 agreements, it is still not clear how many bits are available for the reporting, and how the UE should report the channel quality information. Given the current RAN1 agreements covers the case when both 4 bits and 2 bits are used for the reporting, there is no further actions required from RAN1, unless RAN2 identifies further problems. </w:t>
      </w:r>
    </w:p>
    <w:p w14:paraId="3672A71A" w14:textId="415D2BD3" w:rsidR="00C77D4B" w:rsidRDefault="00D515A6" w:rsidP="00D52399">
      <w:pPr>
        <w:pStyle w:val="Proposal"/>
      </w:pPr>
      <w:bookmarkStart w:id="7" w:name="_Hlk525305481"/>
      <w:bookmarkStart w:id="8" w:name="_Toc4770760"/>
      <w:r>
        <w:t>Unless RAN2 identifies new requirements or scenarios, e.g., different number of bits than 4 or 2 should be used for reporting, no further RAN1 studies are required for the reporting values.</w:t>
      </w:r>
      <w:bookmarkEnd w:id="8"/>
    </w:p>
    <w:bookmarkEnd w:id="7"/>
    <w:p w14:paraId="2E40F1BC" w14:textId="2AF5102D" w:rsidR="000321AE" w:rsidRDefault="007E7FF8" w:rsidP="000A6003">
      <w:pPr>
        <w:jc w:val="both"/>
        <w:rPr>
          <w:rFonts w:ascii="Arial" w:hAnsi="Arial"/>
          <w:lang w:eastAsia="zh-CN"/>
        </w:rPr>
      </w:pPr>
      <w:r>
        <w:rPr>
          <w:rFonts w:ascii="Arial" w:hAnsi="Arial"/>
          <w:lang w:eastAsia="zh-CN"/>
        </w:rPr>
        <w:t xml:space="preserve">In the current system, if a DL carrier is configured for RAR, regardless whether there are UEs attempting to access the system, there are always NRS in the RAR window and in subframes before the RAR window. Therefore, there are enough period NRS on the DL carrier for the UE to measure the channel quality, and those NRSs are associated with the type 2 search space. However, the UE may need to average over several occasions, e.g., in bad coverage, to obtain more reliable DL channel quality. </w:t>
      </w:r>
    </w:p>
    <w:p w14:paraId="7D9ADE98" w14:textId="41F9ECF8" w:rsidR="00D300CA" w:rsidRPr="00CE0424" w:rsidRDefault="00B7332C" w:rsidP="00D300CA">
      <w:pPr>
        <w:pStyle w:val="Observation"/>
      </w:pPr>
      <w:bookmarkStart w:id="9" w:name="_Toc347823812"/>
      <w:bookmarkStart w:id="10" w:name="_Toc347823993"/>
      <w:bookmarkStart w:id="11" w:name="_Toc347824244"/>
      <w:bookmarkStart w:id="12" w:name="_Toc4770759"/>
      <w:r>
        <w:t>On the non-anchor carriers where RAR is sent, there are enough NRS subframes for the UE to perform the measurements.</w:t>
      </w:r>
      <w:bookmarkEnd w:id="9"/>
      <w:bookmarkEnd w:id="10"/>
      <w:bookmarkEnd w:id="11"/>
      <w:bookmarkEnd w:id="12"/>
    </w:p>
    <w:p w14:paraId="6F1F2054" w14:textId="7E3CDD8B" w:rsidR="00F33064" w:rsidRDefault="00346E4F" w:rsidP="00B7332C">
      <w:pPr>
        <w:jc w:val="both"/>
        <w:rPr>
          <w:rFonts w:ascii="Arial" w:hAnsi="Arial"/>
          <w:lang w:val="en-US" w:eastAsia="zh-CN"/>
        </w:rPr>
      </w:pPr>
      <w:r>
        <w:rPr>
          <w:rFonts w:ascii="Arial" w:hAnsi="Arial"/>
          <w:lang w:val="en-US" w:eastAsia="zh-CN"/>
        </w:rPr>
        <w:t>RAN1 has</w:t>
      </w:r>
      <w:r w:rsidR="00D52399">
        <w:rPr>
          <w:rFonts w:ascii="Arial" w:hAnsi="Arial"/>
          <w:lang w:val="en-US" w:eastAsia="zh-CN"/>
        </w:rPr>
        <w:t xml:space="preserve"> discussed </w:t>
      </w:r>
      <w:r w:rsidR="00F33064">
        <w:rPr>
          <w:rFonts w:ascii="Arial" w:hAnsi="Arial"/>
          <w:lang w:val="en-US" w:eastAsia="zh-CN"/>
        </w:rPr>
        <w:t xml:space="preserve">whether it is possible for the UE to report the channel quality of one of its preferred DL carriers. However, this has several challenges. First, this requires the UE to perform excessive measurements on all the DL carriers, which can be as many as 16. Therefore, it is at the cost of UE’s battery life. Secondly, as mentioned before not all the DL carriers are configured with always-on NRS, it would not be possible for the UE to perform such measurements without significantly increasing the network overhead. </w:t>
      </w:r>
    </w:p>
    <w:p w14:paraId="1C998A98" w14:textId="79226923" w:rsidR="00D52399" w:rsidRDefault="00D52399" w:rsidP="00D52399">
      <w:pPr>
        <w:pStyle w:val="Proposal"/>
      </w:pPr>
      <w:bookmarkStart w:id="13" w:name="_Toc4516484"/>
      <w:bookmarkStart w:id="14" w:name="_Toc4574268"/>
      <w:bookmarkStart w:id="15" w:name="_Toc4574345"/>
      <w:bookmarkStart w:id="16" w:name="_Toc4770761"/>
      <w:bookmarkEnd w:id="13"/>
      <w:bookmarkEnd w:id="14"/>
      <w:bookmarkEnd w:id="15"/>
      <w:r>
        <w:t>Only one DL non-anchor carrier should be used for channel quality reporting in Msg3</w:t>
      </w:r>
      <w:r w:rsidRPr="00A04F49">
        <w:t>.</w:t>
      </w:r>
      <w:bookmarkEnd w:id="16"/>
    </w:p>
    <w:p w14:paraId="3CD1CBF1" w14:textId="3D2C6DC2" w:rsidR="00B7332C" w:rsidRDefault="002F6DE4" w:rsidP="00B7332C">
      <w:pPr>
        <w:jc w:val="both"/>
        <w:rPr>
          <w:rFonts w:ascii="Arial" w:hAnsi="Arial"/>
          <w:lang w:eastAsia="zh-CN"/>
        </w:rPr>
      </w:pPr>
      <w:r>
        <w:rPr>
          <w:rFonts w:ascii="Arial" w:hAnsi="Arial"/>
          <w:lang w:eastAsia="zh-CN"/>
        </w:rPr>
        <w:t xml:space="preserve">Therefore, it can be beneficial the UE can report the channel quality of a DL carrier that is indicated by the network. However, the challenge here is that the </w:t>
      </w:r>
      <w:r w:rsidR="00B14E13">
        <w:rPr>
          <w:rFonts w:ascii="Arial" w:hAnsi="Arial"/>
          <w:lang w:eastAsia="zh-CN"/>
        </w:rPr>
        <w:t xml:space="preserve">UE cannot make any assumptions in idle mode regarding the </w:t>
      </w:r>
      <w:r>
        <w:rPr>
          <w:rFonts w:ascii="Arial" w:hAnsi="Arial"/>
          <w:lang w:eastAsia="zh-CN"/>
        </w:rPr>
        <w:t xml:space="preserve">NRS </w:t>
      </w:r>
      <w:r w:rsidR="00B14E13">
        <w:rPr>
          <w:rFonts w:ascii="Arial" w:hAnsi="Arial"/>
          <w:lang w:eastAsia="zh-CN"/>
        </w:rPr>
        <w:t>presence if this carrier is not used for paging or RAR</w:t>
      </w:r>
      <w:r>
        <w:rPr>
          <w:rFonts w:ascii="Arial" w:hAnsi="Arial"/>
          <w:lang w:eastAsia="zh-CN"/>
        </w:rPr>
        <w:t xml:space="preserve">. </w:t>
      </w:r>
      <w:r w:rsidR="00B7332C" w:rsidRPr="00EE2A22">
        <w:rPr>
          <w:rFonts w:ascii="Arial" w:hAnsi="Arial"/>
          <w:lang w:eastAsia="zh-CN"/>
        </w:rPr>
        <w:t xml:space="preserve">It would be difficult for the UE to monitor RAR on one carrier but to report the channel quality of </w:t>
      </w:r>
      <w:r w:rsidR="00B7332C">
        <w:rPr>
          <w:rFonts w:ascii="Arial" w:hAnsi="Arial"/>
          <w:lang w:eastAsia="zh-CN"/>
        </w:rPr>
        <w:t>another</w:t>
      </w:r>
      <w:r w:rsidR="00B7332C" w:rsidRPr="00EE2A22">
        <w:rPr>
          <w:rFonts w:ascii="Arial" w:hAnsi="Arial"/>
          <w:lang w:eastAsia="zh-CN"/>
        </w:rPr>
        <w:t xml:space="preserve"> carrier.</w:t>
      </w:r>
    </w:p>
    <w:p w14:paraId="6C7B8191" w14:textId="16008B48" w:rsidR="00D52399" w:rsidRDefault="00D52399" w:rsidP="00B7332C">
      <w:pPr>
        <w:jc w:val="both"/>
        <w:rPr>
          <w:rFonts w:ascii="Arial" w:hAnsi="Arial"/>
          <w:lang w:eastAsia="zh-CN"/>
        </w:rPr>
      </w:pPr>
      <w:r>
        <w:rPr>
          <w:rFonts w:ascii="Arial" w:hAnsi="Arial"/>
          <w:lang w:eastAsia="zh-CN"/>
        </w:rPr>
        <w:t xml:space="preserve">For a non-anchor carrier that a UE monitors paging, the UE cannot assume NRSs are always present. Therefore, </w:t>
      </w:r>
      <w:proofErr w:type="gramStart"/>
      <w:r>
        <w:rPr>
          <w:rFonts w:ascii="Arial" w:hAnsi="Arial"/>
          <w:lang w:eastAsia="zh-CN"/>
        </w:rPr>
        <w:t>in order for</w:t>
      </w:r>
      <w:proofErr w:type="gramEnd"/>
      <w:r>
        <w:rPr>
          <w:rFonts w:ascii="Arial" w:hAnsi="Arial"/>
          <w:lang w:eastAsia="zh-CN"/>
        </w:rPr>
        <w:t xml:space="preserve"> the UE to perform measurement on a paging carrier, it requires the network to configure NRS, which contradicts the design principle of Rel-14 NB-IoT. This is because excessive NRSs not only causes inter-cell interference, but also creates co-existence issues for NB-IoT </w:t>
      </w:r>
      <w:proofErr w:type="spellStart"/>
      <w:r>
        <w:rPr>
          <w:rFonts w:ascii="Arial" w:hAnsi="Arial"/>
          <w:lang w:eastAsia="zh-CN"/>
        </w:rPr>
        <w:t>inband</w:t>
      </w:r>
      <w:proofErr w:type="spellEnd"/>
      <w:r>
        <w:rPr>
          <w:rFonts w:ascii="Arial" w:hAnsi="Arial"/>
          <w:lang w:eastAsia="zh-CN"/>
        </w:rPr>
        <w:t xml:space="preserve"> deployment as well as future co-existence with NR. For using a carrier configured</w:t>
      </w:r>
      <w:r w:rsidRPr="00D52399">
        <w:rPr>
          <w:rFonts w:ascii="Arial" w:hAnsi="Arial"/>
          <w:lang w:eastAsia="zh-CN"/>
        </w:rPr>
        <w:t xml:space="preserve"> by </w:t>
      </w:r>
      <w:proofErr w:type="spellStart"/>
      <w:r w:rsidRPr="00346E4F">
        <w:rPr>
          <w:rFonts w:ascii="Arial" w:hAnsi="Arial"/>
          <w:i/>
          <w:lang w:eastAsia="zh-CN"/>
        </w:rPr>
        <w:t>CarrierConfigDedicated</w:t>
      </w:r>
      <w:proofErr w:type="spellEnd"/>
      <w:r w:rsidRPr="00D52399">
        <w:rPr>
          <w:rFonts w:ascii="Arial" w:hAnsi="Arial"/>
          <w:lang w:eastAsia="zh-CN"/>
        </w:rPr>
        <w:t>-NB in connected mode</w:t>
      </w:r>
      <w:r w:rsidR="005D6048">
        <w:rPr>
          <w:rFonts w:ascii="Arial" w:hAnsi="Arial"/>
          <w:lang w:eastAsia="zh-CN"/>
        </w:rPr>
        <w:t xml:space="preserve"> is also problematic, as it is not guaranteed that the carrier is always available. For example, the network may turn of the carrier or the UE can move to a new cell during sleep. Hence, it is preferred that the network should have the possibility to configure which carrier the UE should measure, if it is not the RAR carrier. Hence, it is proposed that </w:t>
      </w:r>
    </w:p>
    <w:p w14:paraId="292636F0" w14:textId="1D4C37CC" w:rsidR="00287838" w:rsidRDefault="00985553" w:rsidP="00985553">
      <w:pPr>
        <w:pStyle w:val="Proposal"/>
      </w:pPr>
      <w:bookmarkStart w:id="17" w:name="_Toc347823621"/>
      <w:bookmarkStart w:id="18" w:name="_Toc347824073"/>
      <w:bookmarkStart w:id="19" w:name="_Toc347824246"/>
      <w:bookmarkStart w:id="20" w:name="_Toc4770762"/>
      <w:r w:rsidRPr="00985553">
        <w:t xml:space="preserve">When </w:t>
      </w:r>
      <w:r w:rsidR="00C835E3">
        <w:t xml:space="preserve">an NB-IoT UE is capable of the </w:t>
      </w:r>
      <w:r w:rsidR="00821933">
        <w:t>M</w:t>
      </w:r>
      <w:r w:rsidR="00C835E3">
        <w:t xml:space="preserve">sg3-based </w:t>
      </w:r>
      <w:r w:rsidRPr="00985553">
        <w:t xml:space="preserve">channel quality </w:t>
      </w:r>
      <w:r w:rsidR="00C835E3">
        <w:t xml:space="preserve">reporting </w:t>
      </w:r>
      <w:r w:rsidRPr="00985553">
        <w:t xml:space="preserve">and non-anchor for RAR is configured, the UE should report the downlink quality of </w:t>
      </w:r>
      <w:r w:rsidR="005D6048">
        <w:t>a</w:t>
      </w:r>
      <w:r w:rsidR="005D6048" w:rsidRPr="00985553">
        <w:t xml:space="preserve"> </w:t>
      </w:r>
      <w:r w:rsidRPr="00985553">
        <w:t xml:space="preserve">carrier indicated by the network. In the absence of such indication, the UE should report the downlink quality of the carrier where the UE monitors </w:t>
      </w:r>
      <w:r w:rsidR="00821933">
        <w:t>M</w:t>
      </w:r>
      <w:r w:rsidR="00C835E3">
        <w:t>s</w:t>
      </w:r>
      <w:r w:rsidR="00115F5C">
        <w:t>g2</w:t>
      </w:r>
      <w:r w:rsidR="00CC2011" w:rsidRPr="00A04F49">
        <w:t>.</w:t>
      </w:r>
      <w:bookmarkEnd w:id="17"/>
      <w:bookmarkEnd w:id="18"/>
      <w:bookmarkEnd w:id="19"/>
      <w:bookmarkEnd w:id="20"/>
    </w:p>
    <w:p w14:paraId="53CBB11D" w14:textId="55F46ED1" w:rsidR="00DA3BFA" w:rsidRDefault="00DA3BFA" w:rsidP="00DA3BFA">
      <w:pPr>
        <w:jc w:val="both"/>
        <w:rPr>
          <w:rFonts w:ascii="Arial" w:hAnsi="Arial"/>
          <w:lang w:eastAsia="zh-CN"/>
        </w:rPr>
      </w:pPr>
      <w:r>
        <w:rPr>
          <w:rFonts w:ascii="Arial" w:hAnsi="Arial"/>
          <w:lang w:eastAsia="zh-CN"/>
        </w:rPr>
        <w:t>A related question is what is the NRS pattern the UE can use for the channel quality measurements in idle mode, if the UE is configured to measure a carrier other than the RAR carrier</w:t>
      </w:r>
      <w:r w:rsidRPr="00EE2A22">
        <w:rPr>
          <w:rFonts w:ascii="Arial" w:hAnsi="Arial"/>
          <w:lang w:eastAsia="zh-CN"/>
        </w:rPr>
        <w:t>.</w:t>
      </w:r>
      <w:r>
        <w:rPr>
          <w:rFonts w:ascii="Arial" w:hAnsi="Arial"/>
          <w:lang w:eastAsia="zh-CN"/>
        </w:rPr>
        <w:t xml:space="preserve"> If the network indicates that a UE needs to measure a specific carrier, it means the network intends to use the carrier for DL traffic. Furthermore, some UEs for example UEs in bad coverage may require significant amount of NRSs to achieve a required measurement accuracy. Therefore, it is reasonable to assume NRSs are </w:t>
      </w:r>
      <w:r w:rsidR="00657BEA">
        <w:rPr>
          <w:rFonts w:ascii="Arial" w:hAnsi="Arial"/>
          <w:lang w:eastAsia="zh-CN"/>
        </w:rPr>
        <w:t>available</w:t>
      </w:r>
      <w:r>
        <w:rPr>
          <w:rFonts w:ascii="Arial" w:hAnsi="Arial"/>
          <w:lang w:eastAsia="zh-CN"/>
        </w:rPr>
        <w:t xml:space="preserve"> in</w:t>
      </w:r>
      <w:r w:rsidR="00657BEA">
        <w:rPr>
          <w:rFonts w:ascii="Arial" w:hAnsi="Arial"/>
          <w:lang w:eastAsia="zh-CN"/>
        </w:rPr>
        <w:t xml:space="preserve"> at least similar patterns as in a RAR window. This enables to reuse same implementation at the UE to perform the measurement as the carrier configured for monitoring Msg2. Also, similar configurations as </w:t>
      </w:r>
      <w:proofErr w:type="spellStart"/>
      <w:r w:rsidR="00657BEA">
        <w:rPr>
          <w:rFonts w:ascii="Arial" w:hAnsi="Arial"/>
          <w:lang w:eastAsia="zh-CN"/>
        </w:rPr>
        <w:t>Rmax</w:t>
      </w:r>
      <w:proofErr w:type="spellEnd"/>
      <w:r w:rsidR="00657BEA">
        <w:rPr>
          <w:rFonts w:ascii="Arial" w:hAnsi="Arial"/>
          <w:lang w:eastAsia="zh-CN"/>
        </w:rPr>
        <w:t xml:space="preserve"> of Type-2 CSS can be used for the reporting.</w:t>
      </w:r>
    </w:p>
    <w:p w14:paraId="766CD6C9" w14:textId="779B2B24" w:rsidR="00657BEA" w:rsidRDefault="002F6DE4" w:rsidP="002F6DE4">
      <w:pPr>
        <w:pStyle w:val="Proposal"/>
      </w:pPr>
      <w:bookmarkStart w:id="21" w:name="_Toc4516487"/>
      <w:bookmarkStart w:id="22" w:name="_Toc4574271"/>
      <w:bookmarkStart w:id="23" w:name="_Toc4574349"/>
      <w:bookmarkStart w:id="24" w:name="_Toc4770763"/>
      <w:bookmarkEnd w:id="21"/>
      <w:bookmarkEnd w:id="22"/>
      <w:bookmarkEnd w:id="23"/>
      <w:r>
        <w:t xml:space="preserve">In the carrier indicated by the network other than </w:t>
      </w:r>
      <w:r w:rsidRPr="00985553">
        <w:t xml:space="preserve">the carrier where the UE monitors </w:t>
      </w:r>
      <w:r w:rsidR="00821933">
        <w:t>M</w:t>
      </w:r>
      <w:r w:rsidRPr="00985553">
        <w:t>sg2</w:t>
      </w:r>
      <w:r>
        <w:t xml:space="preserve">, specify the NRS patterns </w:t>
      </w:r>
      <w:proofErr w:type="gramStart"/>
      <w:r w:rsidR="00657BEA">
        <w:t xml:space="preserve">similar </w:t>
      </w:r>
      <w:r w:rsidR="00C054C0">
        <w:t>to</w:t>
      </w:r>
      <w:proofErr w:type="gramEnd"/>
      <w:r w:rsidR="00657BEA">
        <w:t xml:space="preserve"> a RAR window for the UE to perform channel quality measurements.</w:t>
      </w:r>
      <w:bookmarkEnd w:id="24"/>
    </w:p>
    <w:p w14:paraId="700F974F" w14:textId="111DC667" w:rsidR="00657BEA" w:rsidRDefault="00657BEA" w:rsidP="00657BEA">
      <w:pPr>
        <w:pStyle w:val="Proposal"/>
      </w:pPr>
      <w:bookmarkStart w:id="25" w:name="_Toc4770764"/>
      <w:r>
        <w:lastRenderedPageBreak/>
        <w:t xml:space="preserve">In the carrier indicated by the network other than </w:t>
      </w:r>
      <w:r w:rsidRPr="00985553">
        <w:t xml:space="preserve">the carrier where the UE monitors </w:t>
      </w:r>
      <w:r>
        <w:t>M</w:t>
      </w:r>
      <w:r w:rsidRPr="00985553">
        <w:t>sg2</w:t>
      </w:r>
      <w:r>
        <w:t xml:space="preserve">, specify </w:t>
      </w:r>
      <w:proofErr w:type="spellStart"/>
      <w:r w:rsidR="0085280D">
        <w:t>Rmax</w:t>
      </w:r>
      <w:proofErr w:type="spellEnd"/>
      <w:r w:rsidR="0085280D">
        <w:t xml:space="preserve"> </w:t>
      </w:r>
      <w:proofErr w:type="gramStart"/>
      <w:r w:rsidR="0085280D">
        <w:t>similar to</w:t>
      </w:r>
      <w:proofErr w:type="gramEnd"/>
      <w:r w:rsidR="0085280D">
        <w:t xml:space="preserve"> type-2 CSS to be used for the reporting.</w:t>
      </w:r>
      <w:bookmarkEnd w:id="25"/>
      <w:r w:rsidR="0085280D">
        <w:t xml:space="preserve"> </w:t>
      </w:r>
    </w:p>
    <w:p w14:paraId="615710A4" w14:textId="70792F3C" w:rsidR="007C235E" w:rsidRDefault="007C235E" w:rsidP="007C235E">
      <w:pPr>
        <w:pStyle w:val="Heading2"/>
      </w:pPr>
      <w:r>
        <w:t>2.</w:t>
      </w:r>
      <w:r w:rsidR="00CB49C5">
        <w:t>3</w:t>
      </w:r>
      <w:r>
        <w:tab/>
      </w:r>
      <w:r w:rsidR="00C83113">
        <w:t>Q</w:t>
      </w:r>
      <w:r>
        <w:t>uality reporting in connected mode</w:t>
      </w:r>
      <w:r w:rsidR="00271C20">
        <w:t xml:space="preserve"> (</w:t>
      </w:r>
      <w:r w:rsidR="005C3DC5">
        <w:t>not in Msg3</w:t>
      </w:r>
      <w:r w:rsidR="00271C20">
        <w:t>)</w:t>
      </w:r>
    </w:p>
    <w:p w14:paraId="6CC3B9D6" w14:textId="7ED3EBCC" w:rsidR="00346E4F" w:rsidRDefault="00346E4F" w:rsidP="00346E4F">
      <w:pPr>
        <w:jc w:val="both"/>
        <w:rPr>
          <w:rFonts w:ascii="Arial" w:hAnsi="Arial"/>
          <w:lang w:eastAsia="zh-CN"/>
        </w:rPr>
      </w:pPr>
      <w:r>
        <w:rPr>
          <w:rFonts w:ascii="Arial" w:hAnsi="Arial"/>
          <w:lang w:eastAsia="zh-CN"/>
        </w:rPr>
        <w:t>It is not clear from the WI objective whether the quality reporting in connected mode should be periodic or aperiodic. We assume that the reporting should be aperiodic since periodic reporting does not seem to be in line with the general design principles used so far in NB-IoT.</w:t>
      </w:r>
    </w:p>
    <w:p w14:paraId="2BBD283A" w14:textId="77777777" w:rsidR="00346E4F" w:rsidRPr="001379F6" w:rsidRDefault="00346E4F" w:rsidP="00346E4F">
      <w:pPr>
        <w:pStyle w:val="Proposal"/>
        <w:rPr>
          <w:lang w:val="en-US"/>
        </w:rPr>
      </w:pPr>
      <w:bookmarkStart w:id="26" w:name="_Toc4770765"/>
      <w:r>
        <w:rPr>
          <w:lang w:val="en-US"/>
        </w:rPr>
        <w:t>The quality reporting in connected mode is aperiodic</w:t>
      </w:r>
      <w:r w:rsidRPr="001379F6">
        <w:rPr>
          <w:lang w:val="en-US"/>
        </w:rPr>
        <w:t>.</w:t>
      </w:r>
      <w:bookmarkEnd w:id="26"/>
    </w:p>
    <w:p w14:paraId="36E0289C" w14:textId="1080EE93" w:rsidR="0074780F" w:rsidRDefault="00203946" w:rsidP="006D5C78">
      <w:pPr>
        <w:jc w:val="both"/>
        <w:rPr>
          <w:rFonts w:ascii="Arial" w:hAnsi="Arial"/>
          <w:lang w:eastAsia="zh-CN"/>
        </w:rPr>
      </w:pPr>
      <w:r>
        <w:rPr>
          <w:rFonts w:ascii="Arial" w:hAnsi="Arial"/>
          <w:lang w:eastAsia="zh-CN"/>
        </w:rPr>
        <w:t>D</w:t>
      </w:r>
      <w:r w:rsidR="0074780F">
        <w:rPr>
          <w:rFonts w:ascii="Arial" w:hAnsi="Arial"/>
          <w:lang w:eastAsia="zh-CN"/>
        </w:rPr>
        <w:t xml:space="preserve">ue to limited UE bandwidth and </w:t>
      </w:r>
      <w:r>
        <w:rPr>
          <w:rFonts w:ascii="Arial" w:hAnsi="Arial"/>
          <w:lang w:eastAsia="zh-CN"/>
        </w:rPr>
        <w:t>low-cost</w:t>
      </w:r>
      <w:r w:rsidR="0074780F">
        <w:rPr>
          <w:rFonts w:ascii="Arial" w:hAnsi="Arial"/>
          <w:lang w:eastAsia="zh-CN"/>
        </w:rPr>
        <w:t xml:space="preserve"> nature of NB-IoT UEs, </w:t>
      </w:r>
      <w:r>
        <w:rPr>
          <w:rFonts w:ascii="Arial" w:hAnsi="Arial"/>
          <w:lang w:eastAsia="zh-CN"/>
        </w:rPr>
        <w:t>it is difficult for the UE to perform measurement on a different carrier in connected mode than the one it is monitoring NPDCCH and receiving NPDSCH.</w:t>
      </w:r>
    </w:p>
    <w:p w14:paraId="0A0DB1DB" w14:textId="062395C6" w:rsidR="00203946" w:rsidRDefault="00203946" w:rsidP="00203946">
      <w:pPr>
        <w:pStyle w:val="Proposal"/>
      </w:pPr>
      <w:bookmarkStart w:id="27" w:name="_Toc4770766"/>
      <w:r>
        <w:t>In connected mode, the UE reports the DL channel quality on the carrier it is assigned to monitor NPDCCH and receive NPDSCH.</w:t>
      </w:r>
      <w:bookmarkEnd w:id="27"/>
    </w:p>
    <w:p w14:paraId="49B5B5DE" w14:textId="53928409" w:rsidR="006D5C78" w:rsidRDefault="006D5C78" w:rsidP="006D5C78">
      <w:pPr>
        <w:jc w:val="both"/>
        <w:rPr>
          <w:rFonts w:ascii="Arial" w:hAnsi="Arial"/>
          <w:lang w:eastAsia="zh-CN"/>
        </w:rPr>
      </w:pPr>
      <w:r>
        <w:rPr>
          <w:rFonts w:ascii="Arial" w:hAnsi="Arial"/>
          <w:lang w:eastAsia="zh-CN"/>
        </w:rPr>
        <w:t>TS</w:t>
      </w:r>
      <w:r w:rsidR="005428E3">
        <w:rPr>
          <w:rFonts w:ascii="Arial" w:hAnsi="Arial"/>
          <w:lang w:eastAsia="zh-CN"/>
        </w:rPr>
        <w:t xml:space="preserve"> </w:t>
      </w:r>
      <w:r>
        <w:rPr>
          <w:rFonts w:ascii="Arial" w:hAnsi="Arial"/>
          <w:lang w:eastAsia="zh-CN"/>
        </w:rPr>
        <w:t xml:space="preserve">36.300 </w:t>
      </w:r>
      <w:r w:rsidR="005428E3">
        <w:rPr>
          <w:rFonts w:ascii="Arial" w:hAnsi="Arial"/>
          <w:lang w:eastAsia="zh-CN"/>
        </w:rPr>
        <w:t>s</w:t>
      </w:r>
      <w:r>
        <w:rPr>
          <w:rFonts w:ascii="Arial" w:hAnsi="Arial"/>
          <w:lang w:eastAsia="zh-CN"/>
        </w:rPr>
        <w:t xml:space="preserve">ection 10.1.5.1 only requires Msg3 to convey the </w:t>
      </w:r>
      <w:r w:rsidRPr="00D43DE0">
        <w:rPr>
          <w:rFonts w:ascii="Arial" w:hAnsi="Arial"/>
          <w:lang w:eastAsia="zh-CN"/>
        </w:rPr>
        <w:t>C-RNTI of the UE</w:t>
      </w:r>
      <w:r>
        <w:rPr>
          <w:rFonts w:ascii="Arial" w:hAnsi="Arial"/>
          <w:lang w:eastAsia="zh-CN"/>
        </w:rPr>
        <w:t xml:space="preserve"> for PDCCH</w:t>
      </w:r>
      <w:r w:rsidR="005428E3">
        <w:rPr>
          <w:rFonts w:ascii="Arial" w:hAnsi="Arial"/>
          <w:lang w:eastAsia="zh-CN"/>
        </w:rPr>
        <w:t>-</w:t>
      </w:r>
      <w:r>
        <w:rPr>
          <w:rFonts w:ascii="Arial" w:hAnsi="Arial"/>
          <w:lang w:eastAsia="zh-CN"/>
        </w:rPr>
        <w:t>ordered NPRACH</w:t>
      </w:r>
      <w:r w:rsidR="009163D2">
        <w:rPr>
          <w:rFonts w:ascii="Arial" w:hAnsi="Arial"/>
          <w:lang w:eastAsia="zh-CN"/>
        </w:rPr>
        <w:t>, i.e.,</w:t>
      </w:r>
      <w:r w:rsidR="0011334D">
        <w:rPr>
          <w:rFonts w:ascii="Arial" w:hAnsi="Arial"/>
          <w:lang w:eastAsia="zh-CN"/>
        </w:rPr>
        <w:t xml:space="preserve"> </w:t>
      </w:r>
      <w:r w:rsidR="009163D2">
        <w:rPr>
          <w:rFonts w:ascii="Arial" w:hAnsi="Arial"/>
          <w:lang w:eastAsia="zh-CN"/>
        </w:rPr>
        <w:t>t</w:t>
      </w:r>
      <w:r>
        <w:rPr>
          <w:rFonts w:ascii="Arial" w:hAnsi="Arial"/>
          <w:lang w:eastAsia="zh-CN"/>
        </w:rPr>
        <w:t>he inclusion of other information is not mandatory in the Msg3 associated with PDCCH</w:t>
      </w:r>
      <w:r w:rsidR="0011334D">
        <w:rPr>
          <w:rFonts w:ascii="Arial" w:hAnsi="Arial"/>
          <w:lang w:eastAsia="zh-CN"/>
        </w:rPr>
        <w:t>-</w:t>
      </w:r>
      <w:r>
        <w:rPr>
          <w:rFonts w:ascii="Arial" w:hAnsi="Arial"/>
          <w:lang w:eastAsia="zh-CN"/>
        </w:rPr>
        <w:t>ordered NPRACH, and no RRC message should be included. In Rel-14, the channel quality reporting is included in RRC message, and therefore a Rel-14 NB-IoT UE would not report the DL channel quality in a Msg3 associated with PDCCH</w:t>
      </w:r>
      <w:r w:rsidR="00E322C4">
        <w:rPr>
          <w:rFonts w:ascii="Arial" w:hAnsi="Arial"/>
          <w:lang w:eastAsia="zh-CN"/>
        </w:rPr>
        <w:t>-</w:t>
      </w:r>
      <w:r>
        <w:rPr>
          <w:rFonts w:ascii="Arial" w:hAnsi="Arial"/>
          <w:lang w:eastAsia="zh-CN"/>
        </w:rPr>
        <w:t xml:space="preserve">ordered NPRACH. However, for Rel-15 non-anchor case, this is not clear as we can add in support for such reporting. The benefits of including such report in connected mode is obvious, as it gives information to the eNB to adjust the scheduling parameters if necessary. However, there </w:t>
      </w:r>
      <w:r w:rsidR="00D84E80">
        <w:rPr>
          <w:rFonts w:ascii="Arial" w:hAnsi="Arial"/>
          <w:lang w:eastAsia="zh-CN"/>
        </w:rPr>
        <w:t>is</w:t>
      </w:r>
      <w:r>
        <w:rPr>
          <w:rFonts w:ascii="Arial" w:hAnsi="Arial"/>
          <w:lang w:eastAsia="zh-CN"/>
        </w:rPr>
        <w:t xml:space="preserve"> </w:t>
      </w:r>
      <w:r w:rsidR="0091261B">
        <w:rPr>
          <w:rFonts w:ascii="Arial" w:hAnsi="Arial"/>
          <w:lang w:eastAsia="zh-CN"/>
        </w:rPr>
        <w:t xml:space="preserve">associated </w:t>
      </w:r>
      <w:r>
        <w:rPr>
          <w:rFonts w:ascii="Arial" w:hAnsi="Arial"/>
          <w:lang w:eastAsia="zh-CN"/>
        </w:rPr>
        <w:t>extra overhead, i.e., the UE needs to perform the random-access procedures first, and then report the channel quality. This is at a cost of the UE energy, and it consumes both UL NPRACH resources and DL resources for RAR. Furthermore, the UE may also need to listen to the RAR on a different DL carrier, depending on the instruction from the DCI used for PDCCH</w:t>
      </w:r>
      <w:r w:rsidR="00DD78F4">
        <w:rPr>
          <w:rFonts w:ascii="Arial" w:hAnsi="Arial"/>
          <w:lang w:eastAsia="zh-CN"/>
        </w:rPr>
        <w:t>-</w:t>
      </w:r>
      <w:r>
        <w:rPr>
          <w:rFonts w:ascii="Arial" w:hAnsi="Arial"/>
          <w:lang w:eastAsia="zh-CN"/>
        </w:rPr>
        <w:t>ordered NPRACH. This requires additional frequency switching at the UE, which results in significant delays in the reporting. Therefore, it is preferred that if the DL channel quality can be directly reported in connected mode.</w:t>
      </w:r>
    </w:p>
    <w:p w14:paraId="5B0EE9C0" w14:textId="3ED7EB4A" w:rsidR="006D5C78" w:rsidRDefault="006D5C78" w:rsidP="006D5C78">
      <w:pPr>
        <w:pStyle w:val="Proposal"/>
      </w:pPr>
      <w:bookmarkStart w:id="28" w:name="_Toc4770767"/>
      <w:r>
        <w:t>In connected mode, support direct DL channel quality report instead of channel quality reporting in Msg3 associated with PDCCH</w:t>
      </w:r>
      <w:r w:rsidR="00DD78F4">
        <w:t>-</w:t>
      </w:r>
      <w:r>
        <w:t>ordered NPRACH in connected mode</w:t>
      </w:r>
      <w:r w:rsidRPr="00A04F49">
        <w:t>.</w:t>
      </w:r>
      <w:bookmarkEnd w:id="28"/>
    </w:p>
    <w:p w14:paraId="250E2581" w14:textId="7230035D" w:rsidR="0074780F" w:rsidRDefault="0074780F" w:rsidP="00F84F01">
      <w:pPr>
        <w:jc w:val="both"/>
        <w:rPr>
          <w:rFonts w:ascii="Arial" w:hAnsi="Arial"/>
          <w:lang w:eastAsia="zh-CN"/>
        </w:rPr>
      </w:pPr>
      <w:r w:rsidRPr="00346E4F">
        <w:rPr>
          <w:rFonts w:ascii="Arial" w:hAnsi="Arial"/>
          <w:lang w:eastAsia="zh-CN"/>
        </w:rPr>
        <w:t>As</w:t>
      </w:r>
      <w:r>
        <w:rPr>
          <w:rFonts w:ascii="Arial" w:hAnsi="Arial"/>
          <w:lang w:eastAsia="zh-CN"/>
        </w:rPr>
        <w:t xml:space="preserve"> the WID specifies that the quality report is not carried in the physical layer, it is assumed that either a MAC CE or RRC signalling should be used for the reporting. However, NB-IoT lacks support of RRC reconfiguration in connected mode, it may require significant efforts for RAN2 to specify new RRC procedures just for channel quality reporting. Therefore, a MAC CE based solution is preferred. However, the final decision is up to RAN2. In RAN1, we only need to specify what values that the UE should be used for reporting. Following the same principle as idle mode, a reporting based on number of repetitions of NPDCCH is preferred, as a unified design reduced the implementation efforts both at the eNB and UE side. As a new reporting mechanism is going to be introduced, it is unlikely we will have similar constraints in terms of number of bits for the reporting. Hence, it is proposed that </w:t>
      </w:r>
    </w:p>
    <w:p w14:paraId="74C3BC35" w14:textId="10E562CC" w:rsidR="0074780F" w:rsidRDefault="0074780F" w:rsidP="0074780F">
      <w:pPr>
        <w:pStyle w:val="Proposal"/>
      </w:pPr>
      <w:bookmarkStart w:id="29" w:name="_Toc4770768"/>
      <w:r>
        <w:t xml:space="preserve">In connected mode, </w:t>
      </w:r>
      <w:r w:rsidRPr="0074780F">
        <w:t>the channel quality definition is denoted by the number of repetitions that the UE needs to decode hypothetical NPDCCH with BLER of 1%</w:t>
      </w:r>
      <w:r>
        <w:t>.</w:t>
      </w:r>
      <w:bookmarkEnd w:id="29"/>
      <w:r>
        <w:t xml:space="preserve"> </w:t>
      </w:r>
    </w:p>
    <w:p w14:paraId="366B74E0" w14:textId="4D07838A" w:rsidR="0074780F" w:rsidRPr="001379F6" w:rsidRDefault="0074780F" w:rsidP="0074780F">
      <w:pPr>
        <w:pStyle w:val="Proposal"/>
        <w:rPr>
          <w:lang w:val="en-US"/>
        </w:rPr>
      </w:pPr>
      <w:bookmarkStart w:id="30" w:name="_Toc4770769"/>
      <w:r>
        <w:rPr>
          <w:lang w:val="en-US"/>
        </w:rPr>
        <w:t>Four</w:t>
      </w:r>
      <w:r w:rsidRPr="001379F6">
        <w:rPr>
          <w:lang w:val="en-US"/>
        </w:rPr>
        <w:t xml:space="preserve"> bits </w:t>
      </w:r>
      <w:r>
        <w:rPr>
          <w:lang w:val="en-US"/>
        </w:rPr>
        <w:t>are</w:t>
      </w:r>
      <w:r w:rsidRPr="001379F6">
        <w:rPr>
          <w:lang w:val="en-US"/>
        </w:rPr>
        <w:t xml:space="preserve"> used for </w:t>
      </w:r>
      <w:r>
        <w:rPr>
          <w:lang w:val="en-US"/>
        </w:rPr>
        <w:t xml:space="preserve">channel quality reporting in connected mode, </w:t>
      </w:r>
      <w:r w:rsidRPr="001379F6">
        <w:rPr>
          <w:lang w:val="en-US"/>
        </w:rPr>
        <w:t xml:space="preserve">all repetition i.e. 12 candidate values {1,2,4,8,16,32,64,128,256,512,1024,2048} can be reported in </w:t>
      </w:r>
      <w:r w:rsidR="00E02CF2">
        <w:rPr>
          <w:lang w:val="en-US"/>
        </w:rPr>
        <w:t>connected mode</w:t>
      </w:r>
      <w:r w:rsidRPr="001379F6">
        <w:rPr>
          <w:lang w:val="en-US"/>
        </w:rPr>
        <w:t>.</w:t>
      </w:r>
      <w:bookmarkEnd w:id="30"/>
    </w:p>
    <w:p w14:paraId="7C7F87FE" w14:textId="09BFEAFB" w:rsidR="007C235E" w:rsidRDefault="007C235E" w:rsidP="007C235E">
      <w:pPr>
        <w:pStyle w:val="Heading2"/>
      </w:pPr>
      <w:r>
        <w:t>2.</w:t>
      </w:r>
      <w:r w:rsidR="00CB49C5">
        <w:t>4</w:t>
      </w:r>
      <w:r>
        <w:tab/>
      </w:r>
      <w:r w:rsidR="00C83113">
        <w:t>Q</w:t>
      </w:r>
      <w:r>
        <w:t>uality reporting in PUR</w:t>
      </w:r>
    </w:p>
    <w:p w14:paraId="0B5E6B46" w14:textId="3817CF51" w:rsidR="00976151" w:rsidRPr="00B532A0" w:rsidRDefault="00976151" w:rsidP="00976151">
      <w:pPr>
        <w:pStyle w:val="BodyText"/>
        <w:rPr>
          <w:rFonts w:cs="Arial"/>
        </w:rPr>
      </w:pPr>
      <w:r>
        <w:rPr>
          <w:rFonts w:cs="Arial"/>
        </w:rPr>
        <w:t xml:space="preserve">Earlier </w:t>
      </w:r>
      <w:r w:rsidRPr="001379F6">
        <w:rPr>
          <w:rFonts w:cs="Arial"/>
        </w:rPr>
        <w:t>RAN1</w:t>
      </w:r>
      <w:r>
        <w:rPr>
          <w:rFonts w:cs="Arial"/>
        </w:rPr>
        <w:t xml:space="preserve"> </w:t>
      </w:r>
      <w:r w:rsidRPr="00B532A0">
        <w:rPr>
          <w:rFonts w:cs="Arial"/>
        </w:rPr>
        <w:t>agreements on quality reporting in PUR:</w:t>
      </w:r>
    </w:p>
    <w:tbl>
      <w:tblPr>
        <w:tblStyle w:val="TableGrid1"/>
        <w:tblW w:w="9639" w:type="dxa"/>
        <w:tblInd w:w="-5" w:type="dxa"/>
        <w:tblLook w:val="04A0" w:firstRow="1" w:lastRow="0" w:firstColumn="1" w:lastColumn="0" w:noHBand="0" w:noVBand="1"/>
      </w:tblPr>
      <w:tblGrid>
        <w:gridCol w:w="9639"/>
      </w:tblGrid>
      <w:tr w:rsidR="00976151" w:rsidRPr="001379F6" w14:paraId="112D0048" w14:textId="77777777" w:rsidTr="0074780F">
        <w:tc>
          <w:tcPr>
            <w:tcW w:w="9639" w:type="dxa"/>
            <w:tcBorders>
              <w:top w:val="single" w:sz="4" w:space="0" w:color="auto"/>
              <w:left w:val="single" w:sz="4" w:space="0" w:color="auto"/>
              <w:bottom w:val="single" w:sz="4" w:space="0" w:color="auto"/>
              <w:right w:val="single" w:sz="4" w:space="0" w:color="auto"/>
            </w:tcBorders>
          </w:tcPr>
          <w:p w14:paraId="19FFC0FF" w14:textId="51507068" w:rsidR="00976151" w:rsidRPr="00B532A0" w:rsidRDefault="00EF0E93" w:rsidP="0074780F">
            <w:pPr>
              <w:overflowPunct/>
              <w:autoSpaceDE/>
              <w:autoSpaceDN/>
              <w:adjustRightInd/>
              <w:spacing w:after="0"/>
              <w:textAlignment w:val="auto"/>
              <w:rPr>
                <w:rFonts w:ascii="Times" w:eastAsia="Batang" w:hAnsi="Times" w:cs="Times"/>
                <w:b/>
                <w:sz w:val="20"/>
                <w:szCs w:val="24"/>
                <w:lang w:val="en-US" w:eastAsia="zh-CN"/>
              </w:rPr>
            </w:pPr>
            <w:r w:rsidRPr="00B532A0">
              <w:rPr>
                <w:rFonts w:ascii="Times" w:eastAsia="Batang" w:hAnsi="Times" w:cs="Times"/>
                <w:b/>
                <w:sz w:val="20"/>
                <w:szCs w:val="24"/>
                <w:lang w:val="en-US" w:eastAsia="zh-CN"/>
              </w:rPr>
              <w:t xml:space="preserve">RAN1#94bis: </w:t>
            </w:r>
            <w:r w:rsidR="00976151" w:rsidRPr="00B532A0">
              <w:rPr>
                <w:rFonts w:ascii="Times" w:eastAsia="Batang" w:hAnsi="Times" w:cs="Times"/>
                <w:b/>
                <w:sz w:val="20"/>
                <w:szCs w:val="24"/>
                <w:lang w:val="en-US" w:eastAsia="zh-CN"/>
              </w:rPr>
              <w:t>For further study:</w:t>
            </w:r>
          </w:p>
          <w:p w14:paraId="039BB402" w14:textId="77777777" w:rsidR="00976151" w:rsidRPr="00B532A0" w:rsidRDefault="00976151" w:rsidP="0074780F">
            <w:pPr>
              <w:overflowPunct/>
              <w:autoSpaceDE/>
              <w:autoSpaceDN/>
              <w:adjustRightInd/>
              <w:spacing w:after="0"/>
              <w:textAlignment w:val="auto"/>
              <w:rPr>
                <w:rFonts w:ascii="Times" w:eastAsia="Batang" w:hAnsi="Times" w:cs="Times"/>
                <w:sz w:val="20"/>
                <w:szCs w:val="24"/>
                <w:lang w:val="en-US" w:eastAsia="zh-CN"/>
              </w:rPr>
            </w:pPr>
            <w:r w:rsidRPr="00B532A0">
              <w:rPr>
                <w:rFonts w:ascii="Times" w:eastAsia="Batang" w:hAnsi="Times" w:cs="Times"/>
                <w:sz w:val="20"/>
                <w:szCs w:val="24"/>
                <w:lang w:val="en-US" w:eastAsia="zh-CN"/>
              </w:rPr>
              <w:t>The following scenarios with regards to downlink channel quality reporting in msg3 for non-anchor carrier access.</w:t>
            </w:r>
          </w:p>
          <w:p w14:paraId="07555B24" w14:textId="77777777" w:rsidR="00976151" w:rsidRPr="00B532A0" w:rsidRDefault="00976151" w:rsidP="0074780F">
            <w:pPr>
              <w:numPr>
                <w:ilvl w:val="0"/>
                <w:numId w:val="42"/>
              </w:numPr>
              <w:spacing w:after="0"/>
              <w:textAlignment w:val="auto"/>
              <w:rPr>
                <w:rFonts w:ascii="Times" w:eastAsia="Batang" w:hAnsi="Times" w:cs="Times"/>
                <w:sz w:val="20"/>
                <w:szCs w:val="24"/>
                <w:lang w:val="en-US" w:eastAsia="zh-CN"/>
              </w:rPr>
            </w:pPr>
            <w:r w:rsidRPr="00B532A0">
              <w:rPr>
                <w:rFonts w:ascii="Times" w:eastAsia="Batang" w:hAnsi="Times" w:cs="Times"/>
                <w:sz w:val="20"/>
                <w:szCs w:val="24"/>
                <w:lang w:val="en-US" w:eastAsia="zh-CN"/>
              </w:rPr>
              <w:t>For EDT/non-EDT, msg3 associated with PDCCH order PRACH, IDLE</w:t>
            </w:r>
          </w:p>
          <w:p w14:paraId="56BFA515" w14:textId="583DDF79" w:rsidR="00E87062" w:rsidRPr="00B532A0" w:rsidRDefault="00976151" w:rsidP="00E87062">
            <w:pPr>
              <w:numPr>
                <w:ilvl w:val="0"/>
                <w:numId w:val="42"/>
              </w:numPr>
              <w:spacing w:after="0"/>
              <w:textAlignment w:val="auto"/>
              <w:rPr>
                <w:rFonts w:ascii="Times" w:eastAsia="Batang" w:hAnsi="Times" w:cs="Times"/>
                <w:sz w:val="20"/>
                <w:szCs w:val="24"/>
                <w:lang w:val="en-US" w:eastAsia="zh-CN"/>
              </w:rPr>
            </w:pPr>
            <w:r w:rsidRPr="00B532A0">
              <w:rPr>
                <w:rFonts w:ascii="Times" w:eastAsia="Batang" w:hAnsi="Times" w:cs="Times"/>
                <w:sz w:val="20"/>
                <w:szCs w:val="24"/>
                <w:lang w:val="en-US" w:eastAsia="zh-CN"/>
              </w:rPr>
              <w:t>PUR</w:t>
            </w:r>
          </w:p>
        </w:tc>
      </w:tr>
    </w:tbl>
    <w:p w14:paraId="2BE1AAB3" w14:textId="77777777" w:rsidR="00976151" w:rsidRDefault="00976151" w:rsidP="00B86EEC">
      <w:pPr>
        <w:jc w:val="both"/>
        <w:rPr>
          <w:rFonts w:ascii="Arial" w:hAnsi="Arial"/>
          <w:lang w:eastAsia="zh-CN"/>
        </w:rPr>
      </w:pPr>
    </w:p>
    <w:p w14:paraId="684DA1EF" w14:textId="6AF3DBDF" w:rsidR="00FA76D2" w:rsidRDefault="00760470" w:rsidP="00B86EEC">
      <w:pPr>
        <w:jc w:val="both"/>
        <w:rPr>
          <w:rFonts w:ascii="Arial" w:hAnsi="Arial"/>
          <w:lang w:eastAsia="zh-CN"/>
        </w:rPr>
      </w:pPr>
      <w:r w:rsidRPr="00760470">
        <w:rPr>
          <w:rFonts w:ascii="Arial" w:hAnsi="Arial"/>
          <w:lang w:eastAsia="zh-CN"/>
        </w:rPr>
        <w:lastRenderedPageBreak/>
        <w:t>For the Rel-16 preconfigured uplink resource (PUR) feature</w:t>
      </w:r>
      <w:r w:rsidR="004D0FAD">
        <w:rPr>
          <w:rFonts w:ascii="Arial" w:hAnsi="Arial"/>
          <w:lang w:eastAsia="zh-CN"/>
        </w:rPr>
        <w:t>, whether to include the DL channel quality report depends on the PUR scheme. For contention based PUR, it is better to keep the message small, and it is likely it will only be used for small data transmission in the UL. Therefore, including the DL channel quality report may not be beneficial. However, for dedicated PUR, there can be use cases that the eNB would like to setup connection</w:t>
      </w:r>
      <w:r w:rsidR="00FA76D2">
        <w:rPr>
          <w:rFonts w:ascii="Arial" w:hAnsi="Arial"/>
          <w:lang w:eastAsia="zh-CN"/>
        </w:rPr>
        <w:t xml:space="preserve"> to send UE DL data after the UE finishes its UL transmission. In such cases, inclusion of the DL channel quality reporting is useful</w:t>
      </w:r>
      <w:r w:rsidR="005E1204">
        <w:rPr>
          <w:rFonts w:ascii="Arial" w:hAnsi="Arial"/>
          <w:lang w:eastAsia="zh-CN"/>
        </w:rPr>
        <w:t>.</w:t>
      </w:r>
    </w:p>
    <w:p w14:paraId="6609CD21" w14:textId="77777777" w:rsidR="00BB47E7" w:rsidRDefault="00BB47E7" w:rsidP="00BB47E7">
      <w:pPr>
        <w:pStyle w:val="Proposal"/>
      </w:pPr>
      <w:bookmarkStart w:id="31" w:name="_Toc4274800"/>
      <w:bookmarkStart w:id="32" w:name="_Toc4770770"/>
      <w:r>
        <w:t xml:space="preserve">Conclude that from RAN1 point of view, support of </w:t>
      </w:r>
      <w:r>
        <w:rPr>
          <w:lang w:val="en-US"/>
        </w:rPr>
        <w:t>DL channel quality reporting in dedicated PUR transmission is feasible and beneficial.</w:t>
      </w:r>
      <w:bookmarkEnd w:id="31"/>
      <w:bookmarkEnd w:id="32"/>
    </w:p>
    <w:p w14:paraId="37186EF8" w14:textId="49AE5BC2" w:rsidR="002E0FCF" w:rsidRPr="00CE0424" w:rsidRDefault="002E0FCF" w:rsidP="002E0FCF">
      <w:pPr>
        <w:pStyle w:val="Heading1"/>
      </w:pPr>
      <w:r>
        <w:t>3</w:t>
      </w:r>
      <w:r>
        <w:tab/>
        <w:t>Conclusion</w:t>
      </w:r>
    </w:p>
    <w:p w14:paraId="17B8F786" w14:textId="16F99D2A" w:rsidR="00B7332C" w:rsidRDefault="00B7332C" w:rsidP="00B7332C">
      <w:pPr>
        <w:pStyle w:val="BodyText"/>
        <w:rPr>
          <w:b/>
          <w:bCs/>
        </w:rPr>
      </w:pPr>
      <w:r>
        <w:t>In the previous sections</w:t>
      </w:r>
      <w:r w:rsidRPr="00CE0424">
        <w:t xml:space="preserve"> we </w:t>
      </w:r>
      <w:r>
        <w:t>made the following observation</w:t>
      </w:r>
      <w:r w:rsidRPr="00CE0424">
        <w:t>:</w:t>
      </w:r>
      <w:r>
        <w:rPr>
          <w:b/>
          <w:bCs/>
        </w:rPr>
        <w:t xml:space="preserve"> </w:t>
      </w:r>
    </w:p>
    <w:p w14:paraId="4CB9E6D3" w14:textId="2B7BDA34" w:rsidR="003809BA" w:rsidRDefault="00B7332C">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4770759" w:history="1">
        <w:r w:rsidR="003809BA" w:rsidRPr="00C816B3">
          <w:rPr>
            <w:rStyle w:val="Hyperlink"/>
            <w:noProof/>
          </w:rPr>
          <w:t>Observation 1</w:t>
        </w:r>
        <w:r w:rsidR="003809BA">
          <w:rPr>
            <w:rFonts w:asciiTheme="minorHAnsi" w:eastAsiaTheme="minorEastAsia" w:hAnsiTheme="minorHAnsi" w:cstheme="minorBidi"/>
            <w:b w:val="0"/>
            <w:noProof/>
            <w:sz w:val="22"/>
            <w:szCs w:val="22"/>
            <w:lang w:val="en-US" w:eastAsia="en-US"/>
          </w:rPr>
          <w:tab/>
        </w:r>
        <w:r w:rsidR="003809BA" w:rsidRPr="00C816B3">
          <w:rPr>
            <w:rStyle w:val="Hyperlink"/>
            <w:noProof/>
          </w:rPr>
          <w:t>On the non-anchor carriers where RAR is sent, there are enough NRS subframes for the UE to perform the measurements.</w:t>
        </w:r>
      </w:hyperlink>
    </w:p>
    <w:p w14:paraId="31BF6CAD" w14:textId="36574334" w:rsidR="00B7332C" w:rsidRPr="00B7332C" w:rsidRDefault="00B7332C" w:rsidP="00B7332C">
      <w:pPr>
        <w:pStyle w:val="TableofFigures"/>
        <w:tabs>
          <w:tab w:val="right" w:leader="dot" w:pos="9629"/>
        </w:tabs>
      </w:pPr>
      <w:r>
        <w:rPr>
          <w:b w:val="0"/>
          <w:bCs/>
        </w:rPr>
        <w:fldChar w:fldCharType="end"/>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3D96647" w14:textId="063409D0" w:rsidR="003809BA"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70760" w:history="1">
        <w:r w:rsidR="003809BA" w:rsidRPr="000E6F0D">
          <w:rPr>
            <w:rStyle w:val="Hyperlink"/>
            <w:noProof/>
          </w:rPr>
          <w:t>Proposal 1</w:t>
        </w:r>
        <w:r w:rsidR="003809BA">
          <w:rPr>
            <w:rFonts w:asciiTheme="minorHAnsi" w:eastAsiaTheme="minorEastAsia" w:hAnsiTheme="minorHAnsi" w:cstheme="minorBidi"/>
            <w:b w:val="0"/>
            <w:noProof/>
            <w:sz w:val="22"/>
            <w:szCs w:val="22"/>
            <w:lang w:val="en-US" w:eastAsia="en-US"/>
          </w:rPr>
          <w:tab/>
        </w:r>
        <w:r w:rsidR="003809BA" w:rsidRPr="000E6F0D">
          <w:rPr>
            <w:rStyle w:val="Hyperlink"/>
            <w:noProof/>
          </w:rPr>
          <w:t>Unless RAN2 identifies new requirements or scenarios, e.g., different number of bits than 4 or 2 should be used for reporting, no further RAN1 studies are required for the reporting values.</w:t>
        </w:r>
      </w:hyperlink>
    </w:p>
    <w:p w14:paraId="56358902" w14:textId="7FF6EA03" w:rsidR="003809BA" w:rsidRDefault="003809B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70761" w:history="1">
        <w:r w:rsidRPr="000E6F0D">
          <w:rPr>
            <w:rStyle w:val="Hyperlink"/>
            <w:noProof/>
          </w:rPr>
          <w:t>Proposal 2</w:t>
        </w:r>
        <w:r>
          <w:rPr>
            <w:rFonts w:asciiTheme="minorHAnsi" w:eastAsiaTheme="minorEastAsia" w:hAnsiTheme="minorHAnsi" w:cstheme="minorBidi"/>
            <w:b w:val="0"/>
            <w:noProof/>
            <w:sz w:val="22"/>
            <w:szCs w:val="22"/>
            <w:lang w:val="en-US" w:eastAsia="en-US"/>
          </w:rPr>
          <w:tab/>
        </w:r>
        <w:r w:rsidRPr="000E6F0D">
          <w:rPr>
            <w:rStyle w:val="Hyperlink"/>
            <w:noProof/>
          </w:rPr>
          <w:t>Only one DL non-anchor carrier should be used for channel quality reporting in Msg3.</w:t>
        </w:r>
      </w:hyperlink>
    </w:p>
    <w:p w14:paraId="5ED5FC0C" w14:textId="4986DA94" w:rsidR="003809BA" w:rsidRDefault="003809B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70762" w:history="1">
        <w:r w:rsidRPr="000E6F0D">
          <w:rPr>
            <w:rStyle w:val="Hyperlink"/>
            <w:noProof/>
          </w:rPr>
          <w:t>Proposal 3</w:t>
        </w:r>
        <w:r>
          <w:rPr>
            <w:rFonts w:asciiTheme="minorHAnsi" w:eastAsiaTheme="minorEastAsia" w:hAnsiTheme="minorHAnsi" w:cstheme="minorBidi"/>
            <w:b w:val="0"/>
            <w:noProof/>
            <w:sz w:val="22"/>
            <w:szCs w:val="22"/>
            <w:lang w:val="en-US" w:eastAsia="en-US"/>
          </w:rPr>
          <w:tab/>
        </w:r>
        <w:r w:rsidRPr="000E6F0D">
          <w:rPr>
            <w:rStyle w:val="Hyperlink"/>
            <w:noProof/>
          </w:rPr>
          <w:t>When an NB-IoT UE is capable of the Msg3-based channel quality reporting and non-anchor for RAR is configured, the UE should report the downlink quality of a carrier indicated by the network. In the absence of such indication, the UE should report the downlink quality of the carrier where the UE monitors Msg2.</w:t>
        </w:r>
      </w:hyperlink>
    </w:p>
    <w:p w14:paraId="52334EE5" w14:textId="1B3ECF86" w:rsidR="003809BA" w:rsidRDefault="003809B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70763" w:history="1">
        <w:r w:rsidRPr="000E6F0D">
          <w:rPr>
            <w:rStyle w:val="Hyperlink"/>
            <w:noProof/>
          </w:rPr>
          <w:t>Proposal 4</w:t>
        </w:r>
        <w:r>
          <w:rPr>
            <w:rFonts w:asciiTheme="minorHAnsi" w:eastAsiaTheme="minorEastAsia" w:hAnsiTheme="minorHAnsi" w:cstheme="minorBidi"/>
            <w:b w:val="0"/>
            <w:noProof/>
            <w:sz w:val="22"/>
            <w:szCs w:val="22"/>
            <w:lang w:val="en-US" w:eastAsia="en-US"/>
          </w:rPr>
          <w:tab/>
        </w:r>
        <w:r w:rsidRPr="000E6F0D">
          <w:rPr>
            <w:rStyle w:val="Hyperlink"/>
            <w:noProof/>
          </w:rPr>
          <w:t>In the carrier indicated by the network other than the carrier where the UE monitors Msg2, specify the NRS patterns similar to a RAR window for the UE to perform channel quality measurements.</w:t>
        </w:r>
      </w:hyperlink>
    </w:p>
    <w:p w14:paraId="15668EAC" w14:textId="0A9ABF01" w:rsidR="003809BA" w:rsidRDefault="003809B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70764" w:history="1">
        <w:r w:rsidRPr="000E6F0D">
          <w:rPr>
            <w:rStyle w:val="Hyperlink"/>
            <w:noProof/>
          </w:rPr>
          <w:t>Proposal 5</w:t>
        </w:r>
        <w:r>
          <w:rPr>
            <w:rFonts w:asciiTheme="minorHAnsi" w:eastAsiaTheme="minorEastAsia" w:hAnsiTheme="minorHAnsi" w:cstheme="minorBidi"/>
            <w:b w:val="0"/>
            <w:noProof/>
            <w:sz w:val="22"/>
            <w:szCs w:val="22"/>
            <w:lang w:val="en-US" w:eastAsia="en-US"/>
          </w:rPr>
          <w:tab/>
        </w:r>
        <w:r w:rsidRPr="000E6F0D">
          <w:rPr>
            <w:rStyle w:val="Hyperlink"/>
            <w:noProof/>
          </w:rPr>
          <w:t>In the carrier indicated by the network other than the carrier where the UE monitors Msg2, specify Rmax similar to type-2 CSS to be used for the reporting.</w:t>
        </w:r>
      </w:hyperlink>
    </w:p>
    <w:p w14:paraId="1A7C0A0B" w14:textId="6BF265DE" w:rsidR="003809BA" w:rsidRDefault="003809B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70765" w:history="1">
        <w:r w:rsidRPr="000E6F0D">
          <w:rPr>
            <w:rStyle w:val="Hyperlink"/>
            <w:noProof/>
            <w:lang w:val="en-US"/>
          </w:rPr>
          <w:t>Proposal 6</w:t>
        </w:r>
        <w:r>
          <w:rPr>
            <w:rFonts w:asciiTheme="minorHAnsi" w:eastAsiaTheme="minorEastAsia" w:hAnsiTheme="minorHAnsi" w:cstheme="minorBidi"/>
            <w:b w:val="0"/>
            <w:noProof/>
            <w:sz w:val="22"/>
            <w:szCs w:val="22"/>
            <w:lang w:val="en-US" w:eastAsia="en-US"/>
          </w:rPr>
          <w:tab/>
        </w:r>
        <w:r w:rsidRPr="000E6F0D">
          <w:rPr>
            <w:rStyle w:val="Hyperlink"/>
            <w:noProof/>
            <w:lang w:val="en-US"/>
          </w:rPr>
          <w:t>The quality reporting in connected mode is aperiodic.</w:t>
        </w:r>
      </w:hyperlink>
    </w:p>
    <w:p w14:paraId="239A0C42" w14:textId="68AECCAF" w:rsidR="003809BA" w:rsidRDefault="003809B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70766" w:history="1">
        <w:r w:rsidRPr="000E6F0D">
          <w:rPr>
            <w:rStyle w:val="Hyperlink"/>
            <w:noProof/>
          </w:rPr>
          <w:t>Proposal 7</w:t>
        </w:r>
        <w:r>
          <w:rPr>
            <w:rFonts w:asciiTheme="minorHAnsi" w:eastAsiaTheme="minorEastAsia" w:hAnsiTheme="minorHAnsi" w:cstheme="minorBidi"/>
            <w:b w:val="0"/>
            <w:noProof/>
            <w:sz w:val="22"/>
            <w:szCs w:val="22"/>
            <w:lang w:val="en-US" w:eastAsia="en-US"/>
          </w:rPr>
          <w:tab/>
        </w:r>
        <w:r w:rsidRPr="000E6F0D">
          <w:rPr>
            <w:rStyle w:val="Hyperlink"/>
            <w:noProof/>
          </w:rPr>
          <w:t>In connected mode, the UE reports the DL channel quality on the carrier it is assigned to monitor NPDCCH and receive NPDSCH.</w:t>
        </w:r>
      </w:hyperlink>
    </w:p>
    <w:p w14:paraId="67D505A8" w14:textId="395F0BA2" w:rsidR="003809BA" w:rsidRDefault="003809B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70767" w:history="1">
        <w:r w:rsidRPr="000E6F0D">
          <w:rPr>
            <w:rStyle w:val="Hyperlink"/>
            <w:noProof/>
          </w:rPr>
          <w:t>Proposal 8</w:t>
        </w:r>
        <w:r>
          <w:rPr>
            <w:rFonts w:asciiTheme="minorHAnsi" w:eastAsiaTheme="minorEastAsia" w:hAnsiTheme="minorHAnsi" w:cstheme="minorBidi"/>
            <w:b w:val="0"/>
            <w:noProof/>
            <w:sz w:val="22"/>
            <w:szCs w:val="22"/>
            <w:lang w:val="en-US" w:eastAsia="en-US"/>
          </w:rPr>
          <w:tab/>
        </w:r>
        <w:r w:rsidRPr="000E6F0D">
          <w:rPr>
            <w:rStyle w:val="Hyperlink"/>
            <w:noProof/>
          </w:rPr>
          <w:t>In connected mode, support direct DL channel quality report instead of channel quality reporting in Msg3 associated with PDCCH-ordered NPRACH in connected mode.</w:t>
        </w:r>
      </w:hyperlink>
    </w:p>
    <w:p w14:paraId="7246FB62" w14:textId="66C0B3DC" w:rsidR="003809BA" w:rsidRDefault="003809B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70768" w:history="1">
        <w:r w:rsidRPr="000E6F0D">
          <w:rPr>
            <w:rStyle w:val="Hyperlink"/>
            <w:noProof/>
          </w:rPr>
          <w:t>Proposal 9</w:t>
        </w:r>
        <w:r>
          <w:rPr>
            <w:rFonts w:asciiTheme="minorHAnsi" w:eastAsiaTheme="minorEastAsia" w:hAnsiTheme="minorHAnsi" w:cstheme="minorBidi"/>
            <w:b w:val="0"/>
            <w:noProof/>
            <w:sz w:val="22"/>
            <w:szCs w:val="22"/>
            <w:lang w:val="en-US" w:eastAsia="en-US"/>
          </w:rPr>
          <w:tab/>
        </w:r>
        <w:r w:rsidRPr="000E6F0D">
          <w:rPr>
            <w:rStyle w:val="Hyperlink"/>
            <w:noProof/>
          </w:rPr>
          <w:t>In connected mode, the channel quality definition is denoted by the number of repetitions that the UE needs to decode hypothetical NPDCCH with BLER of 1%.</w:t>
        </w:r>
      </w:hyperlink>
    </w:p>
    <w:p w14:paraId="2826DA63" w14:textId="46BE5D36" w:rsidR="003809BA" w:rsidRDefault="003809B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70769" w:history="1">
        <w:r w:rsidRPr="000E6F0D">
          <w:rPr>
            <w:rStyle w:val="Hyperlink"/>
            <w:noProof/>
            <w:lang w:val="en-US"/>
          </w:rPr>
          <w:t>Proposal 10</w:t>
        </w:r>
        <w:r>
          <w:rPr>
            <w:rFonts w:asciiTheme="minorHAnsi" w:eastAsiaTheme="minorEastAsia" w:hAnsiTheme="minorHAnsi" w:cstheme="minorBidi"/>
            <w:b w:val="0"/>
            <w:noProof/>
            <w:sz w:val="22"/>
            <w:szCs w:val="22"/>
            <w:lang w:val="en-US" w:eastAsia="en-US"/>
          </w:rPr>
          <w:tab/>
        </w:r>
        <w:r w:rsidRPr="000E6F0D">
          <w:rPr>
            <w:rStyle w:val="Hyperlink"/>
            <w:noProof/>
            <w:lang w:val="en-US"/>
          </w:rPr>
          <w:t>Four bits are used for channel quality reporting in connected mode, all repetition i.e. 12 candidate values {1,2,4,8,16,32,64,128,256,512,1024,2048} can be reported in connected mode.</w:t>
        </w:r>
      </w:hyperlink>
    </w:p>
    <w:p w14:paraId="7594BE23" w14:textId="043BA7BA" w:rsidR="003809BA" w:rsidRDefault="003809B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70770" w:history="1">
        <w:r w:rsidRPr="000E6F0D">
          <w:rPr>
            <w:rStyle w:val="Hyperlink"/>
            <w:noProof/>
          </w:rPr>
          <w:t>Proposal 11</w:t>
        </w:r>
        <w:r>
          <w:rPr>
            <w:rFonts w:asciiTheme="minorHAnsi" w:eastAsiaTheme="minorEastAsia" w:hAnsiTheme="minorHAnsi" w:cstheme="minorBidi"/>
            <w:b w:val="0"/>
            <w:noProof/>
            <w:sz w:val="22"/>
            <w:szCs w:val="22"/>
            <w:lang w:val="en-US" w:eastAsia="en-US"/>
          </w:rPr>
          <w:tab/>
        </w:r>
        <w:r w:rsidRPr="000E6F0D">
          <w:rPr>
            <w:rStyle w:val="Hyperlink"/>
            <w:noProof/>
          </w:rPr>
          <w:t xml:space="preserve">Conclude that from RAN1 point of view, support of </w:t>
        </w:r>
        <w:r w:rsidRPr="000E6F0D">
          <w:rPr>
            <w:rStyle w:val="Hyperlink"/>
            <w:noProof/>
            <w:lang w:val="en-US"/>
          </w:rPr>
          <w:t>DL channel quality reporting in dedicated PUR transmission is feasible and beneficial.</w:t>
        </w:r>
      </w:hyperlink>
    </w:p>
    <w:p w14:paraId="5A1EB9E8" w14:textId="598EBC44" w:rsidR="006E1C82" w:rsidRPr="00CE0424" w:rsidRDefault="006E1C82" w:rsidP="006E1C82">
      <w:pPr>
        <w:pStyle w:val="BodyText"/>
        <w:rPr>
          <w:b/>
          <w:bCs/>
        </w:rPr>
      </w:pPr>
      <w:r>
        <w:rPr>
          <w:b/>
          <w:bCs/>
          <w:lang w:val="en-US"/>
        </w:rPr>
        <w:fldChar w:fldCharType="end"/>
      </w:r>
      <w:r w:rsidRPr="00CE0424">
        <w:rPr>
          <w:b/>
          <w:bCs/>
        </w:rPr>
        <w:t xml:space="preserve"> </w:t>
      </w:r>
    </w:p>
    <w:p w14:paraId="7203AEF7" w14:textId="77777777" w:rsidR="00F507D1" w:rsidRPr="00CE0424" w:rsidRDefault="00F507D1" w:rsidP="00CE0424">
      <w:pPr>
        <w:pStyle w:val="Heading1"/>
      </w:pPr>
      <w:bookmarkStart w:id="33" w:name="_In-sequence_SDU_delivery"/>
      <w:bookmarkEnd w:id="33"/>
      <w:r w:rsidRPr="00BE0A5E">
        <w:t>References</w:t>
      </w:r>
    </w:p>
    <w:bookmarkStart w:id="34" w:name="_Ref520716422"/>
    <w:bookmarkStart w:id="35" w:name="_Ref520796518"/>
    <w:bookmarkStart w:id="36" w:name="_Ref174151459"/>
    <w:bookmarkStart w:id="37" w:name="_Ref189809556"/>
    <w:p w14:paraId="270EF5F8" w14:textId="4C948338" w:rsidR="001172E8" w:rsidRDefault="00BE0A5E" w:rsidP="001172E8">
      <w:pPr>
        <w:pStyle w:val="Reference"/>
      </w:pPr>
      <w:r>
        <w:rPr>
          <w:rFonts w:eastAsia="Times New Roman"/>
        </w:rPr>
        <w:fldChar w:fldCharType="begin"/>
      </w:r>
      <w:r>
        <w:rPr>
          <w:rFonts w:eastAsia="Times New Roman"/>
        </w:rPr>
        <w:instrText xml:space="preserve"> HYPERLINK "http://www.3gpp.org/ftp/tsg_ran/TSG_RAN/TSGR_83/Docs/RP-190757.zip" </w:instrText>
      </w:r>
      <w:r w:rsidR="003809BA">
        <w:rPr>
          <w:rFonts w:eastAsia="Times New Roman"/>
        </w:rPr>
      </w:r>
      <w:r>
        <w:rPr>
          <w:rFonts w:eastAsia="Times New Roman"/>
        </w:rPr>
        <w:fldChar w:fldCharType="separate"/>
      </w:r>
      <w:r>
        <w:rPr>
          <w:rStyle w:val="Hyperlink"/>
          <w:rFonts w:eastAsia="Times New Roman"/>
        </w:rPr>
        <w:t>RP-190757</w:t>
      </w:r>
      <w:r>
        <w:rPr>
          <w:rFonts w:eastAsia="Times New Roman"/>
        </w:rPr>
        <w:fldChar w:fldCharType="end"/>
      </w:r>
      <w:r w:rsidR="001172E8" w:rsidRPr="00CE0424">
        <w:t xml:space="preserve">, </w:t>
      </w:r>
      <w:r w:rsidR="001172E8">
        <w:t>“WID revision: Additional</w:t>
      </w:r>
      <w:r w:rsidR="001172E8" w:rsidRPr="00251DCA">
        <w:t xml:space="preserve"> enhancements for NB-IoT</w:t>
      </w:r>
      <w:r w:rsidR="001172E8">
        <w:t>”</w:t>
      </w:r>
      <w:bookmarkEnd w:id="34"/>
    </w:p>
    <w:bookmarkStart w:id="38" w:name="_Ref4284180"/>
    <w:p w14:paraId="692D8EE5" w14:textId="304E026E" w:rsidR="00DC0792" w:rsidRDefault="00AE54A2" w:rsidP="00DC0792">
      <w:pPr>
        <w:pStyle w:val="Reference"/>
      </w:pPr>
      <w:r>
        <w:rPr>
          <w:rStyle w:val="Hyperlink"/>
        </w:rPr>
        <w:fldChar w:fldCharType="begin"/>
      </w:r>
      <w:r>
        <w:rPr>
          <w:rStyle w:val="Hyperlink"/>
        </w:rPr>
        <w:instrText xml:space="preserve"> HYPERLINK "http://www.3gpp.org/ftp/tsg_ran/WG1_RL1/TSGR1_92b/Docs/R1-1804087.zip" </w:instrText>
      </w:r>
      <w:r w:rsidR="003809BA">
        <w:rPr>
          <w:rStyle w:val="Hyperlink"/>
        </w:rPr>
      </w:r>
      <w:r>
        <w:rPr>
          <w:rStyle w:val="Hyperlink"/>
        </w:rPr>
        <w:fldChar w:fldCharType="separate"/>
      </w:r>
      <w:r w:rsidR="00DC0792" w:rsidRPr="003C354F">
        <w:rPr>
          <w:rStyle w:val="Hyperlink"/>
        </w:rPr>
        <w:t>R1-1804087</w:t>
      </w:r>
      <w:r>
        <w:rPr>
          <w:rStyle w:val="Hyperlink"/>
        </w:rPr>
        <w:fldChar w:fldCharType="end"/>
      </w:r>
      <w:r w:rsidR="003C354F">
        <w:t>,</w:t>
      </w:r>
      <w:r w:rsidR="00DC0792" w:rsidRPr="00DC0792">
        <w:t xml:space="preserve"> </w:t>
      </w:r>
      <w:r w:rsidR="00BE0A5E">
        <w:t>“</w:t>
      </w:r>
      <w:r w:rsidR="00DC0792" w:rsidRPr="00DC0792">
        <w:t>Discussion on remaining issues for DL CE Level determination in NB-IoT</w:t>
      </w:r>
      <w:r w:rsidR="00BE0A5E">
        <w:t>”</w:t>
      </w:r>
      <w:r w:rsidR="00DC0792">
        <w:t>, CMCC</w:t>
      </w:r>
      <w:bookmarkEnd w:id="35"/>
      <w:bookmarkEnd w:id="38"/>
    </w:p>
    <w:bookmarkStart w:id="39" w:name="_Ref520796799"/>
    <w:p w14:paraId="50591E66" w14:textId="21118B81" w:rsidR="002742C1" w:rsidRDefault="00C43312" w:rsidP="00485135">
      <w:pPr>
        <w:pStyle w:val="Reference"/>
      </w:pPr>
      <w:r>
        <w:lastRenderedPageBreak/>
        <w:fldChar w:fldCharType="begin"/>
      </w:r>
      <w:r>
        <w:instrText xml:space="preserve"> HYPERLINK "http://www.3gpp.org/ftp/tsg_ran/WG1_RL1/TSGR1_94/Docs/R1-1808005.zip" </w:instrText>
      </w:r>
      <w:r>
        <w:fldChar w:fldCharType="separate"/>
      </w:r>
      <w:r w:rsidR="00485135" w:rsidRPr="00C43312">
        <w:rPr>
          <w:rStyle w:val="Hyperlink"/>
        </w:rPr>
        <w:t>R1-1808005</w:t>
      </w:r>
      <w:r>
        <w:fldChar w:fldCharType="end"/>
      </w:r>
      <w:r w:rsidR="002742C1">
        <w:t xml:space="preserve">, </w:t>
      </w:r>
      <w:r w:rsidR="00BE0A5E">
        <w:t>“</w:t>
      </w:r>
      <w:r w:rsidR="002742C1">
        <w:t>LS response on NB-IoT downlink channel quality determination and report</w:t>
      </w:r>
      <w:r w:rsidR="00BE0A5E">
        <w:t>”</w:t>
      </w:r>
      <w:r w:rsidR="002742C1">
        <w:t xml:space="preserve">, </w:t>
      </w:r>
      <w:r w:rsidR="00577689">
        <w:t>RAN4</w:t>
      </w:r>
      <w:bookmarkEnd w:id="39"/>
    </w:p>
    <w:bookmarkStart w:id="40" w:name="_Ref520797216"/>
    <w:p w14:paraId="679663BA" w14:textId="5D4DEA82" w:rsidR="000377B3" w:rsidRDefault="003C354F" w:rsidP="000377B3">
      <w:pPr>
        <w:pStyle w:val="Reference"/>
      </w:pPr>
      <w:r>
        <w:fldChar w:fldCharType="begin"/>
      </w:r>
      <w:r>
        <w:instrText xml:space="preserve"> HYPERLINK "http://www.3gpp.org/ftp/tsg_ran/WG1_RL1/TSGR1_92b/Docs/R1-1804168.zip" </w:instrText>
      </w:r>
      <w:r>
        <w:fldChar w:fldCharType="separate"/>
      </w:r>
      <w:r w:rsidR="000377B3" w:rsidRPr="003C354F">
        <w:rPr>
          <w:rStyle w:val="Hyperlink"/>
        </w:rPr>
        <w:t>R1-1804168</w:t>
      </w:r>
      <w:r>
        <w:fldChar w:fldCharType="end"/>
      </w:r>
      <w:r w:rsidR="000377B3">
        <w:t xml:space="preserve">, </w:t>
      </w:r>
      <w:r w:rsidR="00BE0A5E">
        <w:t>“</w:t>
      </w:r>
      <w:r w:rsidR="000377B3" w:rsidRPr="000377B3">
        <w:t>Remaining issues on DL measurement reporting in NB-IoT</w:t>
      </w:r>
      <w:r w:rsidR="00BE0A5E">
        <w:t>”</w:t>
      </w:r>
      <w:r w:rsidR="000377B3" w:rsidRPr="000377B3">
        <w:t>, Ericsson</w:t>
      </w:r>
      <w:bookmarkEnd w:id="40"/>
    </w:p>
    <w:bookmarkStart w:id="41" w:name="_Ref525304256"/>
    <w:bookmarkStart w:id="42" w:name="_Hlk528915748"/>
    <w:bookmarkEnd w:id="36"/>
    <w:bookmarkEnd w:id="37"/>
    <w:p w14:paraId="282DDE04" w14:textId="29855DBF" w:rsidR="00782B0D" w:rsidRDefault="00BE0A5E" w:rsidP="00782B0D">
      <w:pPr>
        <w:pStyle w:val="Reference"/>
      </w:pPr>
      <w:r>
        <w:fldChar w:fldCharType="begin"/>
      </w:r>
      <w:r>
        <w:instrText xml:space="preserve"> HYPERLINK "http://www.3gpp.org/ftp/tsg_ran/WG4_Radio/TSGR4_88Bis/Docs/R4-1813669.zip" </w:instrText>
      </w:r>
      <w:r>
        <w:fldChar w:fldCharType="separate"/>
      </w:r>
      <w:r w:rsidR="00782B0D" w:rsidRPr="00BE0A5E">
        <w:rPr>
          <w:rStyle w:val="Hyperlink"/>
        </w:rPr>
        <w:t>R4-181</w:t>
      </w:r>
      <w:r w:rsidR="006A0CC9" w:rsidRPr="00BE0A5E">
        <w:rPr>
          <w:rStyle w:val="Hyperlink"/>
        </w:rPr>
        <w:t>3669</w:t>
      </w:r>
      <w:r>
        <w:fldChar w:fldCharType="end"/>
      </w:r>
      <w:r w:rsidR="00782B0D">
        <w:t xml:space="preserve">, </w:t>
      </w:r>
      <w:r>
        <w:t>36.133 CR5953 (Rel-14, F) “</w:t>
      </w:r>
      <w:r w:rsidR="006A0CC9">
        <w:t>Finalize</w:t>
      </w:r>
      <w:r w:rsidR="00782B0D">
        <w:rPr>
          <w:noProof/>
        </w:rPr>
        <w:t xml:space="preserve"> MSG3-based channel quality report for NB-IoT</w:t>
      </w:r>
      <w:r>
        <w:rPr>
          <w:noProof/>
        </w:rPr>
        <w:t>”</w:t>
      </w:r>
      <w:r w:rsidR="00782B0D">
        <w:rPr>
          <w:noProof/>
        </w:rPr>
        <w:t xml:space="preserve">, </w:t>
      </w:r>
      <w:bookmarkEnd w:id="41"/>
      <w:r>
        <w:rPr>
          <w:noProof/>
        </w:rPr>
        <w:t>Ericsson</w:t>
      </w:r>
    </w:p>
    <w:bookmarkStart w:id="43" w:name="_Ref528744327"/>
    <w:p w14:paraId="3CBC234C" w14:textId="238F36EF" w:rsidR="006A0CC9" w:rsidRDefault="00BE0A5E" w:rsidP="00782B0D">
      <w:pPr>
        <w:pStyle w:val="Reference"/>
      </w:pPr>
      <w:r>
        <w:fldChar w:fldCharType="begin"/>
      </w:r>
      <w:r>
        <w:instrText xml:space="preserve"> HYPERLINK "http://www.3gpp.org/ftp/tsg_ran/WG4_Radio/TSGR4_88Bis/Docs/R4-1813504.zip" </w:instrText>
      </w:r>
      <w:r>
        <w:fldChar w:fldCharType="separate"/>
      </w:r>
      <w:r w:rsidR="006A0CC9" w:rsidRPr="00BE0A5E">
        <w:rPr>
          <w:rStyle w:val="Hyperlink"/>
        </w:rPr>
        <w:t>R4-1813504</w:t>
      </w:r>
      <w:r>
        <w:fldChar w:fldCharType="end"/>
      </w:r>
      <w:r w:rsidR="006A0CC9">
        <w:t xml:space="preserve">, </w:t>
      </w:r>
      <w:r>
        <w:t>36.133 CR6029 (Rel-14, F) “</w:t>
      </w:r>
      <w:r w:rsidR="006A0CC9">
        <w:t>Correction to dow</w:t>
      </w:r>
      <w:r w:rsidR="00A30BC9">
        <w:t>nlink channel quality reporting</w:t>
      </w:r>
      <w:r>
        <w:t>”</w:t>
      </w:r>
      <w:r w:rsidR="006A0CC9">
        <w:t xml:space="preserve">, </w:t>
      </w:r>
      <w:bookmarkEnd w:id="42"/>
      <w:bookmarkEnd w:id="43"/>
      <w:r>
        <w:t>Qualcomm</w:t>
      </w:r>
    </w:p>
    <w:bookmarkStart w:id="44" w:name="_Ref520797389"/>
    <w:p w14:paraId="3926B1E6" w14:textId="12142A1B" w:rsidR="00230B78" w:rsidRPr="00CE0424" w:rsidRDefault="00230B78" w:rsidP="00230B78">
      <w:pPr>
        <w:pStyle w:val="Reference"/>
      </w:pPr>
      <w:r>
        <w:fldChar w:fldCharType="begin"/>
      </w:r>
      <w:r>
        <w:instrText xml:space="preserve"> HYPERLINK "http://www.3gpp.org/ftp/tsg_ran/WG1_RL1/TSGR1_92/Docs/R1-1802031.zip" </w:instrText>
      </w:r>
      <w:r>
        <w:fldChar w:fldCharType="separate"/>
      </w:r>
      <w:r w:rsidRPr="00BE0A5E">
        <w:rPr>
          <w:rStyle w:val="Hyperlink"/>
        </w:rPr>
        <w:t>R1-1802031</w:t>
      </w:r>
      <w:r>
        <w:fldChar w:fldCharType="end"/>
      </w:r>
      <w:r>
        <w:t>,</w:t>
      </w:r>
      <w:r w:rsidRPr="00977F62">
        <w:t xml:space="preserve"> </w:t>
      </w:r>
      <w:r>
        <w:t>“</w:t>
      </w:r>
      <w:r w:rsidRPr="00977F62">
        <w:t>Discussion on DL CE Level determination issue in NB-IoT</w:t>
      </w:r>
      <w:r>
        <w:t>”</w:t>
      </w:r>
      <w:r w:rsidRPr="00977F62">
        <w:t>, CMCC</w:t>
      </w:r>
      <w:bookmarkEnd w:id="44"/>
    </w:p>
    <w:sectPr w:rsidR="00230B78"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C6911" w14:textId="77777777" w:rsidR="002C6F62" w:rsidRDefault="002C6F62">
      <w:r>
        <w:separator/>
      </w:r>
    </w:p>
  </w:endnote>
  <w:endnote w:type="continuationSeparator" w:id="0">
    <w:p w14:paraId="06A951E4" w14:textId="77777777" w:rsidR="002C6F62" w:rsidRDefault="002C6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74780F" w:rsidRDefault="0074780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BB4A4" w14:textId="77777777" w:rsidR="002C6F62" w:rsidRDefault="002C6F62">
      <w:r>
        <w:separator/>
      </w:r>
    </w:p>
  </w:footnote>
  <w:footnote w:type="continuationSeparator" w:id="0">
    <w:p w14:paraId="1E40C894" w14:textId="77777777" w:rsidR="002C6F62" w:rsidRDefault="002C6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74780F" w:rsidRDefault="0074780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997A86"/>
    <w:multiLevelType w:val="hybridMultilevel"/>
    <w:tmpl w:val="EB606FD6"/>
    <w:lvl w:ilvl="0" w:tplc="BF745D54">
      <w:start w:val="1"/>
      <w:numFmt w:val="decimal"/>
      <w:lvlText w:val="%1"/>
      <w:lvlJc w:val="left"/>
      <w:pPr>
        <w:ind w:left="1140" w:hanging="114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0F2F266C"/>
    <w:multiLevelType w:val="hybridMultilevel"/>
    <w:tmpl w:val="7BE2238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5696A0D"/>
    <w:multiLevelType w:val="hybridMultilevel"/>
    <w:tmpl w:val="A27E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EC5BBF"/>
    <w:multiLevelType w:val="hybridMultilevel"/>
    <w:tmpl w:val="D56AF6BC"/>
    <w:lvl w:ilvl="0" w:tplc="04090001">
      <w:start w:val="1"/>
      <w:numFmt w:val="bullet"/>
      <w:lvlText w:val=""/>
      <w:lvlJc w:val="left"/>
      <w:pPr>
        <w:ind w:left="-306" w:hanging="360"/>
      </w:pPr>
      <w:rPr>
        <w:rFonts w:ascii="Symbol" w:hAnsi="Symbol" w:hint="default"/>
      </w:rPr>
    </w:lvl>
    <w:lvl w:ilvl="1" w:tplc="04090003">
      <w:start w:val="1"/>
      <w:numFmt w:val="bullet"/>
      <w:lvlText w:val="o"/>
      <w:lvlJc w:val="left"/>
      <w:pPr>
        <w:ind w:left="414" w:hanging="360"/>
      </w:pPr>
      <w:rPr>
        <w:rFonts w:ascii="Courier New" w:hAnsi="Courier New" w:cs="Courier New" w:hint="default"/>
      </w:rPr>
    </w:lvl>
    <w:lvl w:ilvl="2" w:tplc="04090005" w:tentative="1">
      <w:start w:val="1"/>
      <w:numFmt w:val="bullet"/>
      <w:lvlText w:val=""/>
      <w:lvlJc w:val="left"/>
      <w:pPr>
        <w:ind w:left="1134" w:hanging="360"/>
      </w:pPr>
      <w:rPr>
        <w:rFonts w:ascii="Wingdings" w:hAnsi="Wingdings" w:hint="default"/>
      </w:rPr>
    </w:lvl>
    <w:lvl w:ilvl="3" w:tplc="04090001" w:tentative="1">
      <w:start w:val="1"/>
      <w:numFmt w:val="bullet"/>
      <w:lvlText w:val=""/>
      <w:lvlJc w:val="left"/>
      <w:pPr>
        <w:ind w:left="1854" w:hanging="360"/>
      </w:pPr>
      <w:rPr>
        <w:rFonts w:ascii="Symbol" w:hAnsi="Symbol" w:hint="default"/>
      </w:rPr>
    </w:lvl>
    <w:lvl w:ilvl="4" w:tplc="04090003" w:tentative="1">
      <w:start w:val="1"/>
      <w:numFmt w:val="bullet"/>
      <w:lvlText w:val="o"/>
      <w:lvlJc w:val="left"/>
      <w:pPr>
        <w:ind w:left="2574" w:hanging="360"/>
      </w:pPr>
      <w:rPr>
        <w:rFonts w:ascii="Courier New" w:hAnsi="Courier New" w:cs="Courier New" w:hint="default"/>
      </w:rPr>
    </w:lvl>
    <w:lvl w:ilvl="5" w:tplc="04090005" w:tentative="1">
      <w:start w:val="1"/>
      <w:numFmt w:val="bullet"/>
      <w:lvlText w:val=""/>
      <w:lvlJc w:val="left"/>
      <w:pPr>
        <w:ind w:left="3294" w:hanging="360"/>
      </w:pPr>
      <w:rPr>
        <w:rFonts w:ascii="Wingdings" w:hAnsi="Wingdings" w:hint="default"/>
      </w:rPr>
    </w:lvl>
    <w:lvl w:ilvl="6" w:tplc="04090001" w:tentative="1">
      <w:start w:val="1"/>
      <w:numFmt w:val="bullet"/>
      <w:lvlText w:val=""/>
      <w:lvlJc w:val="left"/>
      <w:pPr>
        <w:ind w:left="4014" w:hanging="360"/>
      </w:pPr>
      <w:rPr>
        <w:rFonts w:ascii="Symbol" w:hAnsi="Symbol" w:hint="default"/>
      </w:rPr>
    </w:lvl>
    <w:lvl w:ilvl="7" w:tplc="04090003" w:tentative="1">
      <w:start w:val="1"/>
      <w:numFmt w:val="bullet"/>
      <w:lvlText w:val="o"/>
      <w:lvlJc w:val="left"/>
      <w:pPr>
        <w:ind w:left="4734" w:hanging="360"/>
      </w:pPr>
      <w:rPr>
        <w:rFonts w:ascii="Courier New" w:hAnsi="Courier New" w:cs="Courier New" w:hint="default"/>
      </w:rPr>
    </w:lvl>
    <w:lvl w:ilvl="8" w:tplc="04090005" w:tentative="1">
      <w:start w:val="1"/>
      <w:numFmt w:val="bullet"/>
      <w:lvlText w:val=""/>
      <w:lvlJc w:val="left"/>
      <w:pPr>
        <w:ind w:left="5454"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6531E7"/>
    <w:multiLevelType w:val="hybridMultilevel"/>
    <w:tmpl w:val="371ECF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AB262D"/>
    <w:multiLevelType w:val="hybridMultilevel"/>
    <w:tmpl w:val="971C8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80263B"/>
    <w:multiLevelType w:val="hybridMultilevel"/>
    <w:tmpl w:val="37B6BB74"/>
    <w:lvl w:ilvl="0" w:tplc="9E768DF8">
      <w:start w:val="1"/>
      <w:numFmt w:val="decimal"/>
      <w:lvlText w:val="Proposal %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C202DF0"/>
    <w:multiLevelType w:val="hybridMultilevel"/>
    <w:tmpl w:val="79EE287C"/>
    <w:lvl w:ilvl="0" w:tplc="04090001">
      <w:start w:val="1"/>
      <w:numFmt w:val="bullet"/>
      <w:lvlText w:val=""/>
      <w:lvlJc w:val="left"/>
      <w:pPr>
        <w:ind w:left="845" w:hanging="420"/>
      </w:pPr>
      <w:rPr>
        <w:rFonts w:ascii="Wingdings" w:hAnsi="Wingdings" w:hint="default"/>
      </w:rPr>
    </w:lvl>
    <w:lvl w:ilvl="1" w:tplc="04090001">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3"/>
  </w:num>
  <w:num w:numId="2">
    <w:abstractNumId w:val="22"/>
  </w:num>
  <w:num w:numId="3">
    <w:abstractNumId w:val="18"/>
  </w:num>
  <w:num w:numId="4">
    <w:abstractNumId w:val="19"/>
  </w:num>
  <w:num w:numId="5">
    <w:abstractNumId w:val="13"/>
  </w:num>
  <w:num w:numId="6">
    <w:abstractNumId w:val="21"/>
  </w:num>
  <w:num w:numId="7">
    <w:abstractNumId w:val="27"/>
  </w:num>
  <w:num w:numId="8">
    <w:abstractNumId w:val="14"/>
  </w:num>
  <w:num w:numId="9">
    <w:abstractNumId w:val="12"/>
  </w:num>
  <w:num w:numId="10">
    <w:abstractNumId w:val="2"/>
  </w:num>
  <w:num w:numId="11">
    <w:abstractNumId w:val="1"/>
  </w:num>
  <w:num w:numId="12">
    <w:abstractNumId w:val="0"/>
  </w:num>
  <w:num w:numId="13">
    <w:abstractNumId w:val="24"/>
  </w:num>
  <w:num w:numId="14">
    <w:abstractNumId w:val="25"/>
  </w:num>
  <w:num w:numId="15">
    <w:abstractNumId w:val="20"/>
  </w:num>
  <w:num w:numId="16">
    <w:abstractNumId w:val="29"/>
  </w:num>
  <w:num w:numId="17">
    <w:abstractNumId w:val="9"/>
  </w:num>
  <w:num w:numId="18">
    <w:abstractNumId w:val="11"/>
  </w:num>
  <w:num w:numId="19">
    <w:abstractNumId w:val="6"/>
  </w:num>
  <w:num w:numId="20">
    <w:abstractNumId w:val="32"/>
  </w:num>
  <w:num w:numId="21">
    <w:abstractNumId w:val="16"/>
  </w:num>
  <w:num w:numId="22">
    <w:abstractNumId w:val="30"/>
  </w:num>
  <w:num w:numId="23">
    <w:abstractNumId w:val="8"/>
  </w:num>
  <w:num w:numId="24">
    <w:abstractNumId w:val="28"/>
  </w:num>
  <w:num w:numId="25">
    <w:abstractNumId w:val="5"/>
  </w:num>
  <w:num w:numId="26">
    <w:abstractNumId w:val="4"/>
  </w:num>
  <w:num w:numId="27">
    <w:abstractNumId w:val="17"/>
  </w:num>
  <w:num w:numId="28">
    <w:abstractNumId w:val="10"/>
  </w:num>
  <w:num w:numId="29">
    <w:abstractNumId w:val="15"/>
  </w:num>
  <w:num w:numId="30">
    <w:abstractNumId w:val="23"/>
  </w:num>
  <w:num w:numId="31">
    <w:abstractNumId w:val="7"/>
  </w:num>
  <w:num w:numId="32">
    <w:abstractNumId w:val="33"/>
  </w:num>
  <w:num w:numId="33">
    <w:abstractNumId w:val="17"/>
  </w:num>
  <w:num w:numId="34">
    <w:abstractNumId w:val="15"/>
  </w:num>
  <w:num w:numId="35">
    <w:abstractNumId w:val="23"/>
  </w:num>
  <w:num w:numId="36">
    <w:abstractNumId w:val="33"/>
  </w:num>
  <w:num w:numId="37">
    <w:abstractNumId w:val="7"/>
  </w:num>
  <w:num w:numId="38">
    <w:abstractNumId w:val="31"/>
  </w:num>
  <w:num w:numId="39">
    <w:abstractNumId w:val="31"/>
  </w:num>
  <w:num w:numId="40">
    <w:abstractNumId w:val="31"/>
  </w:num>
  <w:num w:numId="41">
    <w:abstractNumId w:val="26"/>
  </w:num>
  <w:num w:numId="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2E8B"/>
    <w:rsid w:val="00023254"/>
    <w:rsid w:val="0002564D"/>
    <w:rsid w:val="00025ECA"/>
    <w:rsid w:val="000321AE"/>
    <w:rsid w:val="000325B8"/>
    <w:rsid w:val="00034C15"/>
    <w:rsid w:val="00036BA1"/>
    <w:rsid w:val="000377B3"/>
    <w:rsid w:val="000422E2"/>
    <w:rsid w:val="00042F22"/>
    <w:rsid w:val="000444EF"/>
    <w:rsid w:val="00052A07"/>
    <w:rsid w:val="000534E3"/>
    <w:rsid w:val="0005606A"/>
    <w:rsid w:val="00057117"/>
    <w:rsid w:val="000616E7"/>
    <w:rsid w:val="0006487E"/>
    <w:rsid w:val="00065E1A"/>
    <w:rsid w:val="0007756A"/>
    <w:rsid w:val="00077E5F"/>
    <w:rsid w:val="0008036A"/>
    <w:rsid w:val="00081AE6"/>
    <w:rsid w:val="00084DDA"/>
    <w:rsid w:val="000855EB"/>
    <w:rsid w:val="00085B52"/>
    <w:rsid w:val="000866F2"/>
    <w:rsid w:val="0009009F"/>
    <w:rsid w:val="00091557"/>
    <w:rsid w:val="000924C1"/>
    <w:rsid w:val="000924F0"/>
    <w:rsid w:val="00093474"/>
    <w:rsid w:val="000944E6"/>
    <w:rsid w:val="0009510F"/>
    <w:rsid w:val="000A1B7B"/>
    <w:rsid w:val="000A56F2"/>
    <w:rsid w:val="000A6003"/>
    <w:rsid w:val="000B2719"/>
    <w:rsid w:val="000B3A8F"/>
    <w:rsid w:val="000B4AB9"/>
    <w:rsid w:val="000B58C3"/>
    <w:rsid w:val="000B61E9"/>
    <w:rsid w:val="000C165A"/>
    <w:rsid w:val="000C2E19"/>
    <w:rsid w:val="000D0D07"/>
    <w:rsid w:val="000D4797"/>
    <w:rsid w:val="000E0527"/>
    <w:rsid w:val="000E1E92"/>
    <w:rsid w:val="000E310A"/>
    <w:rsid w:val="000F06D6"/>
    <w:rsid w:val="000F0EB1"/>
    <w:rsid w:val="000F1106"/>
    <w:rsid w:val="000F214C"/>
    <w:rsid w:val="000F3BE9"/>
    <w:rsid w:val="000F3F47"/>
    <w:rsid w:val="000F3F6C"/>
    <w:rsid w:val="000F6A18"/>
    <w:rsid w:val="000F6C95"/>
    <w:rsid w:val="000F6DF3"/>
    <w:rsid w:val="001005FF"/>
    <w:rsid w:val="001062FB"/>
    <w:rsid w:val="001063E6"/>
    <w:rsid w:val="0011334D"/>
    <w:rsid w:val="00113CF4"/>
    <w:rsid w:val="001153EA"/>
    <w:rsid w:val="00115643"/>
    <w:rsid w:val="00115F5C"/>
    <w:rsid w:val="00116765"/>
    <w:rsid w:val="001172E8"/>
    <w:rsid w:val="001219F5"/>
    <w:rsid w:val="00121A20"/>
    <w:rsid w:val="001235C5"/>
    <w:rsid w:val="0012377F"/>
    <w:rsid w:val="00124314"/>
    <w:rsid w:val="00126B4A"/>
    <w:rsid w:val="001305D7"/>
    <w:rsid w:val="00132FD0"/>
    <w:rsid w:val="0013300A"/>
    <w:rsid w:val="001344C0"/>
    <w:rsid w:val="001346FA"/>
    <w:rsid w:val="00135252"/>
    <w:rsid w:val="001379F6"/>
    <w:rsid w:val="00137AB5"/>
    <w:rsid w:val="00137F0B"/>
    <w:rsid w:val="00144DFE"/>
    <w:rsid w:val="00151E23"/>
    <w:rsid w:val="001526E0"/>
    <w:rsid w:val="00154721"/>
    <w:rsid w:val="001551B5"/>
    <w:rsid w:val="001659C1"/>
    <w:rsid w:val="00171ACF"/>
    <w:rsid w:val="00173A8E"/>
    <w:rsid w:val="0017502C"/>
    <w:rsid w:val="0018143F"/>
    <w:rsid w:val="00181FF8"/>
    <w:rsid w:val="00183C17"/>
    <w:rsid w:val="0018441F"/>
    <w:rsid w:val="001866FC"/>
    <w:rsid w:val="00190AC1"/>
    <w:rsid w:val="0019341A"/>
    <w:rsid w:val="00197DF9"/>
    <w:rsid w:val="001A1987"/>
    <w:rsid w:val="001A2564"/>
    <w:rsid w:val="001A4F7A"/>
    <w:rsid w:val="001A5ABD"/>
    <w:rsid w:val="001A6173"/>
    <w:rsid w:val="001A6CBA"/>
    <w:rsid w:val="001B0D97"/>
    <w:rsid w:val="001B47BD"/>
    <w:rsid w:val="001B5A5D"/>
    <w:rsid w:val="001B5BC1"/>
    <w:rsid w:val="001B7B8A"/>
    <w:rsid w:val="001C1CE5"/>
    <w:rsid w:val="001C3D2A"/>
    <w:rsid w:val="001D1AC2"/>
    <w:rsid w:val="001D35BB"/>
    <w:rsid w:val="001D429A"/>
    <w:rsid w:val="001D51BA"/>
    <w:rsid w:val="001D53E7"/>
    <w:rsid w:val="001D5BF8"/>
    <w:rsid w:val="001D6198"/>
    <w:rsid w:val="001D6342"/>
    <w:rsid w:val="001D6D53"/>
    <w:rsid w:val="001E2A43"/>
    <w:rsid w:val="001E36E9"/>
    <w:rsid w:val="001E3B3B"/>
    <w:rsid w:val="001E58E2"/>
    <w:rsid w:val="001E7AED"/>
    <w:rsid w:val="001F3916"/>
    <w:rsid w:val="001F47E3"/>
    <w:rsid w:val="001F54C5"/>
    <w:rsid w:val="001F662C"/>
    <w:rsid w:val="001F7074"/>
    <w:rsid w:val="00200490"/>
    <w:rsid w:val="00201F3A"/>
    <w:rsid w:val="002022BE"/>
    <w:rsid w:val="00203946"/>
    <w:rsid w:val="00203F96"/>
    <w:rsid w:val="002069B2"/>
    <w:rsid w:val="00207FA3"/>
    <w:rsid w:val="00213B75"/>
    <w:rsid w:val="00214DA8"/>
    <w:rsid w:val="00215423"/>
    <w:rsid w:val="002158FA"/>
    <w:rsid w:val="00220600"/>
    <w:rsid w:val="002212AF"/>
    <w:rsid w:val="002224DB"/>
    <w:rsid w:val="002235FE"/>
    <w:rsid w:val="00223FCB"/>
    <w:rsid w:val="002252C3"/>
    <w:rsid w:val="00225C54"/>
    <w:rsid w:val="002264BC"/>
    <w:rsid w:val="00230765"/>
    <w:rsid w:val="00230B78"/>
    <w:rsid w:val="00230D18"/>
    <w:rsid w:val="002319E4"/>
    <w:rsid w:val="00235632"/>
    <w:rsid w:val="00235872"/>
    <w:rsid w:val="00237FA0"/>
    <w:rsid w:val="0024136C"/>
    <w:rsid w:val="00241559"/>
    <w:rsid w:val="002420D0"/>
    <w:rsid w:val="002435B3"/>
    <w:rsid w:val="002458EB"/>
    <w:rsid w:val="002500C8"/>
    <w:rsid w:val="00251DCA"/>
    <w:rsid w:val="00257543"/>
    <w:rsid w:val="002617E7"/>
    <w:rsid w:val="00264228"/>
    <w:rsid w:val="00264334"/>
    <w:rsid w:val="0026473E"/>
    <w:rsid w:val="0026602D"/>
    <w:rsid w:val="00266214"/>
    <w:rsid w:val="00267647"/>
    <w:rsid w:val="00267C83"/>
    <w:rsid w:val="0027144F"/>
    <w:rsid w:val="00271813"/>
    <w:rsid w:val="00271C20"/>
    <w:rsid w:val="00271CED"/>
    <w:rsid w:val="00271F3A"/>
    <w:rsid w:val="00272960"/>
    <w:rsid w:val="00273278"/>
    <w:rsid w:val="002737F4"/>
    <w:rsid w:val="002742C1"/>
    <w:rsid w:val="002761E7"/>
    <w:rsid w:val="002805F5"/>
    <w:rsid w:val="00280751"/>
    <w:rsid w:val="0028280A"/>
    <w:rsid w:val="00286ACD"/>
    <w:rsid w:val="00287838"/>
    <w:rsid w:val="002907B5"/>
    <w:rsid w:val="00292EB7"/>
    <w:rsid w:val="00296227"/>
    <w:rsid w:val="00296F44"/>
    <w:rsid w:val="0029777D"/>
    <w:rsid w:val="002A055E"/>
    <w:rsid w:val="002A0737"/>
    <w:rsid w:val="002A1D4E"/>
    <w:rsid w:val="002A2869"/>
    <w:rsid w:val="002A706F"/>
    <w:rsid w:val="002B24D6"/>
    <w:rsid w:val="002C2D21"/>
    <w:rsid w:val="002C41E6"/>
    <w:rsid w:val="002C5249"/>
    <w:rsid w:val="002C6F62"/>
    <w:rsid w:val="002D071A"/>
    <w:rsid w:val="002D34B2"/>
    <w:rsid w:val="002D48B0"/>
    <w:rsid w:val="002D5B37"/>
    <w:rsid w:val="002D7637"/>
    <w:rsid w:val="002D79E4"/>
    <w:rsid w:val="002E0FCF"/>
    <w:rsid w:val="002E17F2"/>
    <w:rsid w:val="002E369C"/>
    <w:rsid w:val="002E7CAE"/>
    <w:rsid w:val="002F1406"/>
    <w:rsid w:val="002F25E8"/>
    <w:rsid w:val="002F2771"/>
    <w:rsid w:val="002F37A9"/>
    <w:rsid w:val="002F3B3C"/>
    <w:rsid w:val="002F6DE4"/>
    <w:rsid w:val="00301CE6"/>
    <w:rsid w:val="0030256B"/>
    <w:rsid w:val="0030301A"/>
    <w:rsid w:val="0030501F"/>
    <w:rsid w:val="00307BA1"/>
    <w:rsid w:val="00311702"/>
    <w:rsid w:val="00311E82"/>
    <w:rsid w:val="00313FD6"/>
    <w:rsid w:val="003143BD"/>
    <w:rsid w:val="00314DF1"/>
    <w:rsid w:val="00315363"/>
    <w:rsid w:val="003203ED"/>
    <w:rsid w:val="00321C1F"/>
    <w:rsid w:val="00322C9F"/>
    <w:rsid w:val="00322F74"/>
    <w:rsid w:val="00324D23"/>
    <w:rsid w:val="0032530F"/>
    <w:rsid w:val="00331751"/>
    <w:rsid w:val="00333412"/>
    <w:rsid w:val="00334579"/>
    <w:rsid w:val="00335858"/>
    <w:rsid w:val="00336BDA"/>
    <w:rsid w:val="00342BD7"/>
    <w:rsid w:val="00346DB5"/>
    <w:rsid w:val="00346E4F"/>
    <w:rsid w:val="003477B1"/>
    <w:rsid w:val="00351E1B"/>
    <w:rsid w:val="00357380"/>
    <w:rsid w:val="00360035"/>
    <w:rsid w:val="003602D9"/>
    <w:rsid w:val="003604CE"/>
    <w:rsid w:val="00360A8E"/>
    <w:rsid w:val="00370E47"/>
    <w:rsid w:val="003742AC"/>
    <w:rsid w:val="00374FA4"/>
    <w:rsid w:val="00377CE1"/>
    <w:rsid w:val="003809BA"/>
    <w:rsid w:val="00383921"/>
    <w:rsid w:val="00385BF0"/>
    <w:rsid w:val="00390ED2"/>
    <w:rsid w:val="003939FF"/>
    <w:rsid w:val="0039683D"/>
    <w:rsid w:val="003A1D08"/>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354F"/>
    <w:rsid w:val="003C5313"/>
    <w:rsid w:val="003C7806"/>
    <w:rsid w:val="003D09DE"/>
    <w:rsid w:val="003D109F"/>
    <w:rsid w:val="003D14DD"/>
    <w:rsid w:val="003D2478"/>
    <w:rsid w:val="003D2832"/>
    <w:rsid w:val="003D2EBE"/>
    <w:rsid w:val="003D3C45"/>
    <w:rsid w:val="003D5B1F"/>
    <w:rsid w:val="003E15FA"/>
    <w:rsid w:val="003E28AC"/>
    <w:rsid w:val="003E5485"/>
    <w:rsid w:val="003E55E4"/>
    <w:rsid w:val="003E7411"/>
    <w:rsid w:val="003E74E3"/>
    <w:rsid w:val="003F03F0"/>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5DF5"/>
    <w:rsid w:val="00420C63"/>
    <w:rsid w:val="00421105"/>
    <w:rsid w:val="00422AA4"/>
    <w:rsid w:val="004242F4"/>
    <w:rsid w:val="004270BE"/>
    <w:rsid w:val="00427248"/>
    <w:rsid w:val="00434183"/>
    <w:rsid w:val="00437447"/>
    <w:rsid w:val="00441A92"/>
    <w:rsid w:val="004431DC"/>
    <w:rsid w:val="004446A7"/>
    <w:rsid w:val="00444F56"/>
    <w:rsid w:val="00446488"/>
    <w:rsid w:val="00446E7F"/>
    <w:rsid w:val="004517AA"/>
    <w:rsid w:val="00452CAC"/>
    <w:rsid w:val="00457565"/>
    <w:rsid w:val="004576D5"/>
    <w:rsid w:val="00457876"/>
    <w:rsid w:val="00457B71"/>
    <w:rsid w:val="004669E2"/>
    <w:rsid w:val="00470C31"/>
    <w:rsid w:val="00471DE0"/>
    <w:rsid w:val="00472591"/>
    <w:rsid w:val="004734D0"/>
    <w:rsid w:val="0047556B"/>
    <w:rsid w:val="00477768"/>
    <w:rsid w:val="00485135"/>
    <w:rsid w:val="00492BC5"/>
    <w:rsid w:val="00493A75"/>
    <w:rsid w:val="004964F1"/>
    <w:rsid w:val="004A16BC"/>
    <w:rsid w:val="004A2B94"/>
    <w:rsid w:val="004A3E19"/>
    <w:rsid w:val="004A6C13"/>
    <w:rsid w:val="004A790F"/>
    <w:rsid w:val="004B23E8"/>
    <w:rsid w:val="004B6F6A"/>
    <w:rsid w:val="004B7C0C"/>
    <w:rsid w:val="004C3898"/>
    <w:rsid w:val="004C5084"/>
    <w:rsid w:val="004D0FAD"/>
    <w:rsid w:val="004D36B1"/>
    <w:rsid w:val="004D4565"/>
    <w:rsid w:val="004D7EBD"/>
    <w:rsid w:val="004E11FD"/>
    <w:rsid w:val="004E2680"/>
    <w:rsid w:val="004E28F9"/>
    <w:rsid w:val="004E462E"/>
    <w:rsid w:val="004E521D"/>
    <w:rsid w:val="004E54B9"/>
    <w:rsid w:val="004E56DC"/>
    <w:rsid w:val="004E5F64"/>
    <w:rsid w:val="004E76F4"/>
    <w:rsid w:val="004F0B4E"/>
    <w:rsid w:val="004F0B6C"/>
    <w:rsid w:val="004F2078"/>
    <w:rsid w:val="004F42A6"/>
    <w:rsid w:val="004F4DA3"/>
    <w:rsid w:val="004F615E"/>
    <w:rsid w:val="00505526"/>
    <w:rsid w:val="00506557"/>
    <w:rsid w:val="0050677A"/>
    <w:rsid w:val="005108D8"/>
    <w:rsid w:val="005116F9"/>
    <w:rsid w:val="00512CBC"/>
    <w:rsid w:val="00512E5C"/>
    <w:rsid w:val="005153A7"/>
    <w:rsid w:val="0051679B"/>
    <w:rsid w:val="005219CF"/>
    <w:rsid w:val="00534B59"/>
    <w:rsid w:val="005357E4"/>
    <w:rsid w:val="00536759"/>
    <w:rsid w:val="00537C62"/>
    <w:rsid w:val="005428E3"/>
    <w:rsid w:val="00543D7D"/>
    <w:rsid w:val="00544C5D"/>
    <w:rsid w:val="00546970"/>
    <w:rsid w:val="00550060"/>
    <w:rsid w:val="00554E19"/>
    <w:rsid w:val="0056121F"/>
    <w:rsid w:val="00561F3C"/>
    <w:rsid w:val="00566EC9"/>
    <w:rsid w:val="00572505"/>
    <w:rsid w:val="00576B6F"/>
    <w:rsid w:val="00577689"/>
    <w:rsid w:val="00582809"/>
    <w:rsid w:val="0058798C"/>
    <w:rsid w:val="005900FA"/>
    <w:rsid w:val="00591021"/>
    <w:rsid w:val="005935A4"/>
    <w:rsid w:val="00593C70"/>
    <w:rsid w:val="005948C2"/>
    <w:rsid w:val="00595DCA"/>
    <w:rsid w:val="0059779B"/>
    <w:rsid w:val="005A209A"/>
    <w:rsid w:val="005A5697"/>
    <w:rsid w:val="005A662D"/>
    <w:rsid w:val="005B0E00"/>
    <w:rsid w:val="005B1409"/>
    <w:rsid w:val="005B17E9"/>
    <w:rsid w:val="005B35D7"/>
    <w:rsid w:val="005B392A"/>
    <w:rsid w:val="005B3AA3"/>
    <w:rsid w:val="005B6F83"/>
    <w:rsid w:val="005B7BBA"/>
    <w:rsid w:val="005C3DC5"/>
    <w:rsid w:val="005C5AD4"/>
    <w:rsid w:val="005C74FB"/>
    <w:rsid w:val="005D1602"/>
    <w:rsid w:val="005D6048"/>
    <w:rsid w:val="005E1204"/>
    <w:rsid w:val="005E385F"/>
    <w:rsid w:val="005E5B81"/>
    <w:rsid w:val="005E6B74"/>
    <w:rsid w:val="005F22F4"/>
    <w:rsid w:val="005F2CB1"/>
    <w:rsid w:val="005F3025"/>
    <w:rsid w:val="005F618C"/>
    <w:rsid w:val="005F70BD"/>
    <w:rsid w:val="0060283C"/>
    <w:rsid w:val="00604F14"/>
    <w:rsid w:val="0060716A"/>
    <w:rsid w:val="00611B83"/>
    <w:rsid w:val="00613257"/>
    <w:rsid w:val="00620A71"/>
    <w:rsid w:val="00620D80"/>
    <w:rsid w:val="00621412"/>
    <w:rsid w:val="006234A6"/>
    <w:rsid w:val="00630001"/>
    <w:rsid w:val="006311B3"/>
    <w:rsid w:val="0063284C"/>
    <w:rsid w:val="00636398"/>
    <w:rsid w:val="00636823"/>
    <w:rsid w:val="006368D3"/>
    <w:rsid w:val="006377EC"/>
    <w:rsid w:val="0064151F"/>
    <w:rsid w:val="00641533"/>
    <w:rsid w:val="0064208D"/>
    <w:rsid w:val="0064315F"/>
    <w:rsid w:val="00643475"/>
    <w:rsid w:val="0064396A"/>
    <w:rsid w:val="0064624E"/>
    <w:rsid w:val="00650AB9"/>
    <w:rsid w:val="00655733"/>
    <w:rsid w:val="00655ACD"/>
    <w:rsid w:val="00655AD5"/>
    <w:rsid w:val="00656A92"/>
    <w:rsid w:val="00656DDE"/>
    <w:rsid w:val="00657BEA"/>
    <w:rsid w:val="0066011D"/>
    <w:rsid w:val="006607C0"/>
    <w:rsid w:val="006613A6"/>
    <w:rsid w:val="006627A2"/>
    <w:rsid w:val="006634E6"/>
    <w:rsid w:val="006655EE"/>
    <w:rsid w:val="00667EE7"/>
    <w:rsid w:val="00670922"/>
    <w:rsid w:val="00670BE1"/>
    <w:rsid w:val="00670DE2"/>
    <w:rsid w:val="0067218F"/>
    <w:rsid w:val="006741F2"/>
    <w:rsid w:val="00674CC3"/>
    <w:rsid w:val="00675C72"/>
    <w:rsid w:val="0067637B"/>
    <w:rsid w:val="006771F9"/>
    <w:rsid w:val="006776D7"/>
    <w:rsid w:val="00681003"/>
    <w:rsid w:val="006817C9"/>
    <w:rsid w:val="00683ECE"/>
    <w:rsid w:val="00695FC2"/>
    <w:rsid w:val="00696949"/>
    <w:rsid w:val="00697052"/>
    <w:rsid w:val="006A0CC9"/>
    <w:rsid w:val="006A46FB"/>
    <w:rsid w:val="006A5E28"/>
    <w:rsid w:val="006A697B"/>
    <w:rsid w:val="006A7AFF"/>
    <w:rsid w:val="006B0A67"/>
    <w:rsid w:val="006B1816"/>
    <w:rsid w:val="006B2099"/>
    <w:rsid w:val="006B50CF"/>
    <w:rsid w:val="006C03B8"/>
    <w:rsid w:val="006C5EC9"/>
    <w:rsid w:val="006C6059"/>
    <w:rsid w:val="006C7522"/>
    <w:rsid w:val="006D5C78"/>
    <w:rsid w:val="006D6F08"/>
    <w:rsid w:val="006E062C"/>
    <w:rsid w:val="006E1AAF"/>
    <w:rsid w:val="006E1C82"/>
    <w:rsid w:val="006E1DB3"/>
    <w:rsid w:val="006E266D"/>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039"/>
    <w:rsid w:val="00706101"/>
    <w:rsid w:val="00707072"/>
    <w:rsid w:val="00707D61"/>
    <w:rsid w:val="00712287"/>
    <w:rsid w:val="00712772"/>
    <w:rsid w:val="007138B5"/>
    <w:rsid w:val="007148D3"/>
    <w:rsid w:val="00715B9A"/>
    <w:rsid w:val="00721668"/>
    <w:rsid w:val="007257D0"/>
    <w:rsid w:val="00726EA6"/>
    <w:rsid w:val="00727208"/>
    <w:rsid w:val="00727680"/>
    <w:rsid w:val="007348B1"/>
    <w:rsid w:val="007362A6"/>
    <w:rsid w:val="00736D7D"/>
    <w:rsid w:val="00740E58"/>
    <w:rsid w:val="007445A0"/>
    <w:rsid w:val="0074524B"/>
    <w:rsid w:val="0074780F"/>
    <w:rsid w:val="00747D8B"/>
    <w:rsid w:val="00751228"/>
    <w:rsid w:val="007571E1"/>
    <w:rsid w:val="00757478"/>
    <w:rsid w:val="00760470"/>
    <w:rsid w:val="007604B2"/>
    <w:rsid w:val="00765281"/>
    <w:rsid w:val="00766BAD"/>
    <w:rsid w:val="007729A2"/>
    <w:rsid w:val="007755F2"/>
    <w:rsid w:val="00776971"/>
    <w:rsid w:val="00780A80"/>
    <w:rsid w:val="0078177E"/>
    <w:rsid w:val="00782B0D"/>
    <w:rsid w:val="0078304C"/>
    <w:rsid w:val="00783673"/>
    <w:rsid w:val="00785490"/>
    <w:rsid w:val="00791919"/>
    <w:rsid w:val="007925EA"/>
    <w:rsid w:val="00793CD8"/>
    <w:rsid w:val="00794C84"/>
    <w:rsid w:val="00795C92"/>
    <w:rsid w:val="00796231"/>
    <w:rsid w:val="007A1CB3"/>
    <w:rsid w:val="007A306F"/>
    <w:rsid w:val="007A43A6"/>
    <w:rsid w:val="007A58A6"/>
    <w:rsid w:val="007A6417"/>
    <w:rsid w:val="007B3D2D"/>
    <w:rsid w:val="007B4D2B"/>
    <w:rsid w:val="007B50AE"/>
    <w:rsid w:val="007B51DF"/>
    <w:rsid w:val="007B5431"/>
    <w:rsid w:val="007C05DD"/>
    <w:rsid w:val="007C235E"/>
    <w:rsid w:val="007C3D18"/>
    <w:rsid w:val="007C60BF"/>
    <w:rsid w:val="007C6A07"/>
    <w:rsid w:val="007C75A1"/>
    <w:rsid w:val="007C77A5"/>
    <w:rsid w:val="007D04E5"/>
    <w:rsid w:val="007D0C9C"/>
    <w:rsid w:val="007D5901"/>
    <w:rsid w:val="007D7526"/>
    <w:rsid w:val="007E4340"/>
    <w:rsid w:val="007E4610"/>
    <w:rsid w:val="007E4715"/>
    <w:rsid w:val="007E505B"/>
    <w:rsid w:val="007E7091"/>
    <w:rsid w:val="007E7162"/>
    <w:rsid w:val="007E7DB9"/>
    <w:rsid w:val="007E7FF8"/>
    <w:rsid w:val="007F1DFB"/>
    <w:rsid w:val="007F452C"/>
    <w:rsid w:val="00803FAE"/>
    <w:rsid w:val="0080605F"/>
    <w:rsid w:val="008062A4"/>
    <w:rsid w:val="00807786"/>
    <w:rsid w:val="00811FCB"/>
    <w:rsid w:val="00813BB9"/>
    <w:rsid w:val="008158D6"/>
    <w:rsid w:val="00815A9D"/>
    <w:rsid w:val="00817196"/>
    <w:rsid w:val="00821933"/>
    <w:rsid w:val="008235DB"/>
    <w:rsid w:val="00824AB4"/>
    <w:rsid w:val="00825C42"/>
    <w:rsid w:val="00825D25"/>
    <w:rsid w:val="00827D6F"/>
    <w:rsid w:val="00835F53"/>
    <w:rsid w:val="008376AC"/>
    <w:rsid w:val="00840F42"/>
    <w:rsid w:val="00843099"/>
    <w:rsid w:val="008444E8"/>
    <w:rsid w:val="00844E80"/>
    <w:rsid w:val="00846FE7"/>
    <w:rsid w:val="00852702"/>
    <w:rsid w:val="0085280D"/>
    <w:rsid w:val="00856911"/>
    <w:rsid w:val="008657C1"/>
    <w:rsid w:val="008677FD"/>
    <w:rsid w:val="008701DD"/>
    <w:rsid w:val="008706D4"/>
    <w:rsid w:val="00870F8A"/>
    <w:rsid w:val="008719A4"/>
    <w:rsid w:val="00871D23"/>
    <w:rsid w:val="00874312"/>
    <w:rsid w:val="0087437C"/>
    <w:rsid w:val="00875CD7"/>
    <w:rsid w:val="00876B4D"/>
    <w:rsid w:val="00877F18"/>
    <w:rsid w:val="008871EC"/>
    <w:rsid w:val="008941E3"/>
    <w:rsid w:val="00894A88"/>
    <w:rsid w:val="00895386"/>
    <w:rsid w:val="008A21FF"/>
    <w:rsid w:val="008A2CE2"/>
    <w:rsid w:val="008A30AC"/>
    <w:rsid w:val="008A44B8"/>
    <w:rsid w:val="008A51A8"/>
    <w:rsid w:val="008A54C7"/>
    <w:rsid w:val="008A77D8"/>
    <w:rsid w:val="008B0483"/>
    <w:rsid w:val="008B120C"/>
    <w:rsid w:val="008B18BC"/>
    <w:rsid w:val="008B51A0"/>
    <w:rsid w:val="008B592A"/>
    <w:rsid w:val="008B7B5C"/>
    <w:rsid w:val="008C0C99"/>
    <w:rsid w:val="008C2017"/>
    <w:rsid w:val="008C2A98"/>
    <w:rsid w:val="008C4958"/>
    <w:rsid w:val="008C4BAA"/>
    <w:rsid w:val="008C6AE8"/>
    <w:rsid w:val="008C7573"/>
    <w:rsid w:val="008D00A5"/>
    <w:rsid w:val="008D34F1"/>
    <w:rsid w:val="008D39D8"/>
    <w:rsid w:val="008D54E4"/>
    <w:rsid w:val="008D6D1A"/>
    <w:rsid w:val="008E065E"/>
    <w:rsid w:val="008E0927"/>
    <w:rsid w:val="008E1909"/>
    <w:rsid w:val="008E5290"/>
    <w:rsid w:val="008F0CFD"/>
    <w:rsid w:val="008F1C4E"/>
    <w:rsid w:val="008F1EAB"/>
    <w:rsid w:val="008F33DC"/>
    <w:rsid w:val="008F477F"/>
    <w:rsid w:val="00902350"/>
    <w:rsid w:val="0090336B"/>
    <w:rsid w:val="009053AA"/>
    <w:rsid w:val="00906939"/>
    <w:rsid w:val="00910B7D"/>
    <w:rsid w:val="00911DFB"/>
    <w:rsid w:val="0091261B"/>
    <w:rsid w:val="009132BA"/>
    <w:rsid w:val="009139D9"/>
    <w:rsid w:val="00913E30"/>
    <w:rsid w:val="00914AD8"/>
    <w:rsid w:val="00915EAA"/>
    <w:rsid w:val="00916079"/>
    <w:rsid w:val="009163D2"/>
    <w:rsid w:val="00917CE9"/>
    <w:rsid w:val="00920BF2"/>
    <w:rsid w:val="00922010"/>
    <w:rsid w:val="00931BD9"/>
    <w:rsid w:val="00934A7B"/>
    <w:rsid w:val="00935D73"/>
    <w:rsid w:val="009368F3"/>
    <w:rsid w:val="00940A99"/>
    <w:rsid w:val="009412DB"/>
    <w:rsid w:val="00941636"/>
    <w:rsid w:val="00942E87"/>
    <w:rsid w:val="00943742"/>
    <w:rsid w:val="00945C05"/>
    <w:rsid w:val="00946945"/>
    <w:rsid w:val="00947713"/>
    <w:rsid w:val="00950DE7"/>
    <w:rsid w:val="009511E3"/>
    <w:rsid w:val="00953920"/>
    <w:rsid w:val="00953D47"/>
    <w:rsid w:val="00954158"/>
    <w:rsid w:val="0095681E"/>
    <w:rsid w:val="009572D4"/>
    <w:rsid w:val="00961921"/>
    <w:rsid w:val="0096430A"/>
    <w:rsid w:val="0096554B"/>
    <w:rsid w:val="0096584A"/>
    <w:rsid w:val="00971F08"/>
    <w:rsid w:val="0097603D"/>
    <w:rsid w:val="00976151"/>
    <w:rsid w:val="00976949"/>
    <w:rsid w:val="00980477"/>
    <w:rsid w:val="00985253"/>
    <w:rsid w:val="009853B3"/>
    <w:rsid w:val="00985553"/>
    <w:rsid w:val="00990630"/>
    <w:rsid w:val="00991761"/>
    <w:rsid w:val="00994DCA"/>
    <w:rsid w:val="009960EC"/>
    <w:rsid w:val="009970DD"/>
    <w:rsid w:val="009A044A"/>
    <w:rsid w:val="009A0FBA"/>
    <w:rsid w:val="009A1601"/>
    <w:rsid w:val="009A3BB6"/>
    <w:rsid w:val="009A462D"/>
    <w:rsid w:val="009A54A8"/>
    <w:rsid w:val="009A5CBA"/>
    <w:rsid w:val="009B1F30"/>
    <w:rsid w:val="009B3AC2"/>
    <w:rsid w:val="009B4DF4"/>
    <w:rsid w:val="009B564E"/>
    <w:rsid w:val="009B7E87"/>
    <w:rsid w:val="009C0169"/>
    <w:rsid w:val="009C1375"/>
    <w:rsid w:val="009C403E"/>
    <w:rsid w:val="009D11AE"/>
    <w:rsid w:val="009D4FF0"/>
    <w:rsid w:val="009D703C"/>
    <w:rsid w:val="009D718F"/>
    <w:rsid w:val="009E068F"/>
    <w:rsid w:val="009E14E0"/>
    <w:rsid w:val="009E35DB"/>
    <w:rsid w:val="009E47A3"/>
    <w:rsid w:val="009F08F3"/>
    <w:rsid w:val="009F0D9A"/>
    <w:rsid w:val="009F344F"/>
    <w:rsid w:val="00A031D8"/>
    <w:rsid w:val="00A048A8"/>
    <w:rsid w:val="00A04F49"/>
    <w:rsid w:val="00A13E54"/>
    <w:rsid w:val="00A158E9"/>
    <w:rsid w:val="00A1680B"/>
    <w:rsid w:val="00A17F63"/>
    <w:rsid w:val="00A2193B"/>
    <w:rsid w:val="00A2351A"/>
    <w:rsid w:val="00A264A9"/>
    <w:rsid w:val="00A26DCF"/>
    <w:rsid w:val="00A27785"/>
    <w:rsid w:val="00A30187"/>
    <w:rsid w:val="00A30BC9"/>
    <w:rsid w:val="00A3448A"/>
    <w:rsid w:val="00A36297"/>
    <w:rsid w:val="00A41E2B"/>
    <w:rsid w:val="00A43766"/>
    <w:rsid w:val="00A45B74"/>
    <w:rsid w:val="00A52E1D"/>
    <w:rsid w:val="00A55BAE"/>
    <w:rsid w:val="00A61499"/>
    <w:rsid w:val="00A61C6E"/>
    <w:rsid w:val="00A62195"/>
    <w:rsid w:val="00A62A77"/>
    <w:rsid w:val="00A63483"/>
    <w:rsid w:val="00A657D7"/>
    <w:rsid w:val="00A660AC"/>
    <w:rsid w:val="00A67E6C"/>
    <w:rsid w:val="00A71B99"/>
    <w:rsid w:val="00A739D0"/>
    <w:rsid w:val="00A761D4"/>
    <w:rsid w:val="00A77EC4"/>
    <w:rsid w:val="00A81CB6"/>
    <w:rsid w:val="00A90387"/>
    <w:rsid w:val="00A92879"/>
    <w:rsid w:val="00A9442A"/>
    <w:rsid w:val="00AA016F"/>
    <w:rsid w:val="00AA1ED6"/>
    <w:rsid w:val="00AA51D6"/>
    <w:rsid w:val="00AB0BC8"/>
    <w:rsid w:val="00AB11CA"/>
    <w:rsid w:val="00AB14D9"/>
    <w:rsid w:val="00AB2455"/>
    <w:rsid w:val="00AB4AB8"/>
    <w:rsid w:val="00AB4D2E"/>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E5395"/>
    <w:rsid w:val="00AE54A2"/>
    <w:rsid w:val="00AE7BE8"/>
    <w:rsid w:val="00AF1C5D"/>
    <w:rsid w:val="00AF42D7"/>
    <w:rsid w:val="00B006FE"/>
    <w:rsid w:val="00B007CB"/>
    <w:rsid w:val="00B02AA9"/>
    <w:rsid w:val="00B02FA3"/>
    <w:rsid w:val="00B05084"/>
    <w:rsid w:val="00B066E4"/>
    <w:rsid w:val="00B14E13"/>
    <w:rsid w:val="00B157F9"/>
    <w:rsid w:val="00B17A08"/>
    <w:rsid w:val="00B20256"/>
    <w:rsid w:val="00B20D09"/>
    <w:rsid w:val="00B2763F"/>
    <w:rsid w:val="00B27AAC"/>
    <w:rsid w:val="00B30929"/>
    <w:rsid w:val="00B345A1"/>
    <w:rsid w:val="00B372AA"/>
    <w:rsid w:val="00B40445"/>
    <w:rsid w:val="00B404A7"/>
    <w:rsid w:val="00B409E0"/>
    <w:rsid w:val="00B41888"/>
    <w:rsid w:val="00B45A52"/>
    <w:rsid w:val="00B46175"/>
    <w:rsid w:val="00B532A0"/>
    <w:rsid w:val="00B54063"/>
    <w:rsid w:val="00B548B7"/>
    <w:rsid w:val="00B664C7"/>
    <w:rsid w:val="00B70A64"/>
    <w:rsid w:val="00B7332C"/>
    <w:rsid w:val="00B739F6"/>
    <w:rsid w:val="00B8156B"/>
    <w:rsid w:val="00B81A6C"/>
    <w:rsid w:val="00B85DE5"/>
    <w:rsid w:val="00B86EEC"/>
    <w:rsid w:val="00B90F73"/>
    <w:rsid w:val="00B93B59"/>
    <w:rsid w:val="00B9406A"/>
    <w:rsid w:val="00BA2280"/>
    <w:rsid w:val="00BA2A08"/>
    <w:rsid w:val="00BA3A0C"/>
    <w:rsid w:val="00BA56D2"/>
    <w:rsid w:val="00BA76E0"/>
    <w:rsid w:val="00BB063F"/>
    <w:rsid w:val="00BB2A25"/>
    <w:rsid w:val="00BB2F9A"/>
    <w:rsid w:val="00BB47E7"/>
    <w:rsid w:val="00BB51E9"/>
    <w:rsid w:val="00BC0FDC"/>
    <w:rsid w:val="00BC3053"/>
    <w:rsid w:val="00BC4D2E"/>
    <w:rsid w:val="00BD47F5"/>
    <w:rsid w:val="00BD48AC"/>
    <w:rsid w:val="00BD5F1A"/>
    <w:rsid w:val="00BE0A5E"/>
    <w:rsid w:val="00BE1234"/>
    <w:rsid w:val="00BE2FA6"/>
    <w:rsid w:val="00BE333F"/>
    <w:rsid w:val="00BE7406"/>
    <w:rsid w:val="00BE7603"/>
    <w:rsid w:val="00BF060E"/>
    <w:rsid w:val="00BF09DF"/>
    <w:rsid w:val="00BF3279"/>
    <w:rsid w:val="00BF5948"/>
    <w:rsid w:val="00BF74C7"/>
    <w:rsid w:val="00C015F1"/>
    <w:rsid w:val="00C01F33"/>
    <w:rsid w:val="00C02CC6"/>
    <w:rsid w:val="00C040F7"/>
    <w:rsid w:val="00C044AB"/>
    <w:rsid w:val="00C054C0"/>
    <w:rsid w:val="00C05706"/>
    <w:rsid w:val="00C07377"/>
    <w:rsid w:val="00C10478"/>
    <w:rsid w:val="00C12107"/>
    <w:rsid w:val="00C14D4B"/>
    <w:rsid w:val="00C154BB"/>
    <w:rsid w:val="00C15E34"/>
    <w:rsid w:val="00C279B5"/>
    <w:rsid w:val="00C27C45"/>
    <w:rsid w:val="00C3719D"/>
    <w:rsid w:val="00C37CB2"/>
    <w:rsid w:val="00C43312"/>
    <w:rsid w:val="00C473A5"/>
    <w:rsid w:val="00C54995"/>
    <w:rsid w:val="00C54D41"/>
    <w:rsid w:val="00C55501"/>
    <w:rsid w:val="00C555F5"/>
    <w:rsid w:val="00C60783"/>
    <w:rsid w:val="00C61EC7"/>
    <w:rsid w:val="00C64672"/>
    <w:rsid w:val="00C661EB"/>
    <w:rsid w:val="00C70697"/>
    <w:rsid w:val="00C72093"/>
    <w:rsid w:val="00C72EF4"/>
    <w:rsid w:val="00C744FE"/>
    <w:rsid w:val="00C75D2F"/>
    <w:rsid w:val="00C767BE"/>
    <w:rsid w:val="00C76E3C"/>
    <w:rsid w:val="00C77D4B"/>
    <w:rsid w:val="00C80AD4"/>
    <w:rsid w:val="00C81568"/>
    <w:rsid w:val="00C83113"/>
    <w:rsid w:val="00C835E3"/>
    <w:rsid w:val="00C9027A"/>
    <w:rsid w:val="00C9068E"/>
    <w:rsid w:val="00C93814"/>
    <w:rsid w:val="00C93C4B"/>
    <w:rsid w:val="00C93F86"/>
    <w:rsid w:val="00C944AB"/>
    <w:rsid w:val="00C95B40"/>
    <w:rsid w:val="00CA1ED8"/>
    <w:rsid w:val="00CA5183"/>
    <w:rsid w:val="00CA6526"/>
    <w:rsid w:val="00CB1F63"/>
    <w:rsid w:val="00CB49C5"/>
    <w:rsid w:val="00CB5221"/>
    <w:rsid w:val="00CB7170"/>
    <w:rsid w:val="00CC040E"/>
    <w:rsid w:val="00CC111F"/>
    <w:rsid w:val="00CC2011"/>
    <w:rsid w:val="00CC3EA0"/>
    <w:rsid w:val="00CC7B45"/>
    <w:rsid w:val="00CD1188"/>
    <w:rsid w:val="00CD1C91"/>
    <w:rsid w:val="00CD2ED1"/>
    <w:rsid w:val="00CD337B"/>
    <w:rsid w:val="00CE0424"/>
    <w:rsid w:val="00CE0BF7"/>
    <w:rsid w:val="00CE177C"/>
    <w:rsid w:val="00CE7166"/>
    <w:rsid w:val="00CE7561"/>
    <w:rsid w:val="00CF1354"/>
    <w:rsid w:val="00CF27A8"/>
    <w:rsid w:val="00CF3B1F"/>
    <w:rsid w:val="00CF3BF6"/>
    <w:rsid w:val="00CF625B"/>
    <w:rsid w:val="00CF687E"/>
    <w:rsid w:val="00CF68E9"/>
    <w:rsid w:val="00D0349B"/>
    <w:rsid w:val="00D10249"/>
    <w:rsid w:val="00D115C3"/>
    <w:rsid w:val="00D11897"/>
    <w:rsid w:val="00D12CB8"/>
    <w:rsid w:val="00D13135"/>
    <w:rsid w:val="00D13E4E"/>
    <w:rsid w:val="00D21782"/>
    <w:rsid w:val="00D21E18"/>
    <w:rsid w:val="00D239A7"/>
    <w:rsid w:val="00D23F47"/>
    <w:rsid w:val="00D300CA"/>
    <w:rsid w:val="00D36E71"/>
    <w:rsid w:val="00D37D87"/>
    <w:rsid w:val="00D40B33"/>
    <w:rsid w:val="00D4318F"/>
    <w:rsid w:val="00D438BF"/>
    <w:rsid w:val="00D43DE0"/>
    <w:rsid w:val="00D440F8"/>
    <w:rsid w:val="00D44A8A"/>
    <w:rsid w:val="00D45AD0"/>
    <w:rsid w:val="00D469EA"/>
    <w:rsid w:val="00D515A6"/>
    <w:rsid w:val="00D52399"/>
    <w:rsid w:val="00D546FF"/>
    <w:rsid w:val="00D55AD5"/>
    <w:rsid w:val="00D576CA"/>
    <w:rsid w:val="00D61AF5"/>
    <w:rsid w:val="00D652B5"/>
    <w:rsid w:val="00D66155"/>
    <w:rsid w:val="00D708B0"/>
    <w:rsid w:val="00D77B1D"/>
    <w:rsid w:val="00D8021F"/>
    <w:rsid w:val="00D80383"/>
    <w:rsid w:val="00D823C6"/>
    <w:rsid w:val="00D82D35"/>
    <w:rsid w:val="00D8327F"/>
    <w:rsid w:val="00D84E80"/>
    <w:rsid w:val="00D86CA3"/>
    <w:rsid w:val="00D871CE"/>
    <w:rsid w:val="00D9196D"/>
    <w:rsid w:val="00D92982"/>
    <w:rsid w:val="00D9522D"/>
    <w:rsid w:val="00DA1DDC"/>
    <w:rsid w:val="00DA305E"/>
    <w:rsid w:val="00DA3BFA"/>
    <w:rsid w:val="00DA5417"/>
    <w:rsid w:val="00DA56E8"/>
    <w:rsid w:val="00DB0A9F"/>
    <w:rsid w:val="00DB377D"/>
    <w:rsid w:val="00DC0792"/>
    <w:rsid w:val="00DC2D36"/>
    <w:rsid w:val="00DC53EF"/>
    <w:rsid w:val="00DD0CC9"/>
    <w:rsid w:val="00DD537F"/>
    <w:rsid w:val="00DD704C"/>
    <w:rsid w:val="00DD78F4"/>
    <w:rsid w:val="00DE5608"/>
    <w:rsid w:val="00DE58D0"/>
    <w:rsid w:val="00DE654F"/>
    <w:rsid w:val="00DE6E91"/>
    <w:rsid w:val="00DE6F9C"/>
    <w:rsid w:val="00DE767A"/>
    <w:rsid w:val="00DF0B6E"/>
    <w:rsid w:val="00DF15E0"/>
    <w:rsid w:val="00DF37A0"/>
    <w:rsid w:val="00DF681E"/>
    <w:rsid w:val="00E01AA2"/>
    <w:rsid w:val="00E02CF2"/>
    <w:rsid w:val="00E110E7"/>
    <w:rsid w:val="00E11B20"/>
    <w:rsid w:val="00E13058"/>
    <w:rsid w:val="00E17FA2"/>
    <w:rsid w:val="00E22330"/>
    <w:rsid w:val="00E30B5A"/>
    <w:rsid w:val="00E3123D"/>
    <w:rsid w:val="00E3144D"/>
    <w:rsid w:val="00E31461"/>
    <w:rsid w:val="00E31D43"/>
    <w:rsid w:val="00E322C4"/>
    <w:rsid w:val="00E32608"/>
    <w:rsid w:val="00E34188"/>
    <w:rsid w:val="00E34B6E"/>
    <w:rsid w:val="00E35559"/>
    <w:rsid w:val="00E3723A"/>
    <w:rsid w:val="00E3769B"/>
    <w:rsid w:val="00E37860"/>
    <w:rsid w:val="00E404E2"/>
    <w:rsid w:val="00E446F1"/>
    <w:rsid w:val="00E46886"/>
    <w:rsid w:val="00E47AEF"/>
    <w:rsid w:val="00E53B75"/>
    <w:rsid w:val="00E54E3B"/>
    <w:rsid w:val="00E550B0"/>
    <w:rsid w:val="00E57565"/>
    <w:rsid w:val="00E63838"/>
    <w:rsid w:val="00E64434"/>
    <w:rsid w:val="00E67C51"/>
    <w:rsid w:val="00E704CF"/>
    <w:rsid w:val="00E72719"/>
    <w:rsid w:val="00E72EFC"/>
    <w:rsid w:val="00E73A21"/>
    <w:rsid w:val="00E758EC"/>
    <w:rsid w:val="00E774CC"/>
    <w:rsid w:val="00E8234C"/>
    <w:rsid w:val="00E83AA9"/>
    <w:rsid w:val="00E85928"/>
    <w:rsid w:val="00E8612F"/>
    <w:rsid w:val="00E87062"/>
    <w:rsid w:val="00E87822"/>
    <w:rsid w:val="00E90395"/>
    <w:rsid w:val="00E90D3F"/>
    <w:rsid w:val="00E90E49"/>
    <w:rsid w:val="00E917F9"/>
    <w:rsid w:val="00E9291C"/>
    <w:rsid w:val="00E93FFE"/>
    <w:rsid w:val="00E94F8A"/>
    <w:rsid w:val="00EA7A41"/>
    <w:rsid w:val="00EB029C"/>
    <w:rsid w:val="00EB077B"/>
    <w:rsid w:val="00EB4EA2"/>
    <w:rsid w:val="00EC24D5"/>
    <w:rsid w:val="00EC27C6"/>
    <w:rsid w:val="00EC4207"/>
    <w:rsid w:val="00EC5209"/>
    <w:rsid w:val="00EC5653"/>
    <w:rsid w:val="00EC71CE"/>
    <w:rsid w:val="00ED1006"/>
    <w:rsid w:val="00EE2A22"/>
    <w:rsid w:val="00EF0E93"/>
    <w:rsid w:val="00EF1834"/>
    <w:rsid w:val="00EF18FE"/>
    <w:rsid w:val="00EF5787"/>
    <w:rsid w:val="00EF60D0"/>
    <w:rsid w:val="00F00882"/>
    <w:rsid w:val="00F0528D"/>
    <w:rsid w:val="00F05404"/>
    <w:rsid w:val="00F06C67"/>
    <w:rsid w:val="00F06DFD"/>
    <w:rsid w:val="00F071D1"/>
    <w:rsid w:val="00F07533"/>
    <w:rsid w:val="00F10629"/>
    <w:rsid w:val="00F12D66"/>
    <w:rsid w:val="00F14046"/>
    <w:rsid w:val="00F15A0F"/>
    <w:rsid w:val="00F15FA5"/>
    <w:rsid w:val="00F209B7"/>
    <w:rsid w:val="00F2376F"/>
    <w:rsid w:val="00F243D8"/>
    <w:rsid w:val="00F30828"/>
    <w:rsid w:val="00F313D6"/>
    <w:rsid w:val="00F33064"/>
    <w:rsid w:val="00F40F0C"/>
    <w:rsid w:val="00F463BA"/>
    <w:rsid w:val="00F4766C"/>
    <w:rsid w:val="00F5060E"/>
    <w:rsid w:val="00F507D1"/>
    <w:rsid w:val="00F519CE"/>
    <w:rsid w:val="00F51ADA"/>
    <w:rsid w:val="00F54E52"/>
    <w:rsid w:val="00F60203"/>
    <w:rsid w:val="00F607C5"/>
    <w:rsid w:val="00F60DEA"/>
    <w:rsid w:val="00F6302A"/>
    <w:rsid w:val="00F63950"/>
    <w:rsid w:val="00F64C2B"/>
    <w:rsid w:val="00F651BE"/>
    <w:rsid w:val="00F67F53"/>
    <w:rsid w:val="00F703BE"/>
    <w:rsid w:val="00F71F69"/>
    <w:rsid w:val="00F72B72"/>
    <w:rsid w:val="00F73536"/>
    <w:rsid w:val="00F74BB9"/>
    <w:rsid w:val="00F75582"/>
    <w:rsid w:val="00F76EFA"/>
    <w:rsid w:val="00F804BE"/>
    <w:rsid w:val="00F817CE"/>
    <w:rsid w:val="00F8456C"/>
    <w:rsid w:val="00F84F01"/>
    <w:rsid w:val="00F859D8"/>
    <w:rsid w:val="00F868F5"/>
    <w:rsid w:val="00F9056A"/>
    <w:rsid w:val="00F90F8D"/>
    <w:rsid w:val="00F91FB7"/>
    <w:rsid w:val="00F92782"/>
    <w:rsid w:val="00F93AA9"/>
    <w:rsid w:val="00F93DCB"/>
    <w:rsid w:val="00F96985"/>
    <w:rsid w:val="00F96F41"/>
    <w:rsid w:val="00F97838"/>
    <w:rsid w:val="00FA2BB3"/>
    <w:rsid w:val="00FA3DF0"/>
    <w:rsid w:val="00FA76D2"/>
    <w:rsid w:val="00FA7EA6"/>
    <w:rsid w:val="00FB3419"/>
    <w:rsid w:val="00FB4C80"/>
    <w:rsid w:val="00FB6A6A"/>
    <w:rsid w:val="00FB73EF"/>
    <w:rsid w:val="00FC7429"/>
    <w:rsid w:val="00FD07F6"/>
    <w:rsid w:val="00FD1EC8"/>
    <w:rsid w:val="00FD47ED"/>
    <w:rsid w:val="00FD4CB6"/>
    <w:rsid w:val="00FD5924"/>
    <w:rsid w:val="00FD60F9"/>
    <w:rsid w:val="00FD74DB"/>
    <w:rsid w:val="00FD7660"/>
    <w:rsid w:val="00FE0655"/>
    <w:rsid w:val="00FE2365"/>
    <w:rsid w:val="00FE37D7"/>
    <w:rsid w:val="00FE4C7B"/>
    <w:rsid w:val="00FE65D1"/>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239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table" w:customStyle="1" w:styleId="TableGrid1">
    <w:name w:val="Table Grid1"/>
    <w:basedOn w:val="TableNormal"/>
    <w:next w:val="TableGrid"/>
    <w:uiPriority w:val="39"/>
    <w:rsid w:val="001379F6"/>
    <w:rPr>
      <w:rFonts w:ascii="Calibri" w:eastAsia="DengXian" w:hAnsi="Calibri"/>
      <w:sz w:val="22"/>
      <w:szCs w:val="22"/>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AE7BE8"/>
    <w:pPr>
      <w:numPr>
        <w:numId w:val="38"/>
      </w:numPr>
      <w:overflowPunct/>
      <w:autoSpaceDE/>
      <w:autoSpaceDN/>
      <w:adjustRightInd/>
      <w:spacing w:before="60" w:after="0"/>
      <w:textAlignment w:val="auto"/>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BE0A5E"/>
    <w:rPr>
      <w:color w:val="605E5C"/>
      <w:shd w:val="clear" w:color="auto" w:fill="E1DFDD"/>
    </w:rPr>
  </w:style>
  <w:style w:type="paragraph" w:styleId="Revision">
    <w:name w:val="Revision"/>
    <w:hidden/>
    <w:uiPriority w:val="99"/>
    <w:semiHidden/>
    <w:rsid w:val="005D6048"/>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2030">
      <w:bodyDiv w:val="1"/>
      <w:marLeft w:val="0"/>
      <w:marRight w:val="0"/>
      <w:marTop w:val="0"/>
      <w:marBottom w:val="0"/>
      <w:divBdr>
        <w:top w:val="none" w:sz="0" w:space="0" w:color="auto"/>
        <w:left w:val="none" w:sz="0" w:space="0" w:color="auto"/>
        <w:bottom w:val="none" w:sz="0" w:space="0" w:color="auto"/>
        <w:right w:val="none" w:sz="0" w:space="0" w:color="auto"/>
      </w:divBdr>
    </w:div>
    <w:div w:id="168254157">
      <w:bodyDiv w:val="1"/>
      <w:marLeft w:val="0"/>
      <w:marRight w:val="0"/>
      <w:marTop w:val="0"/>
      <w:marBottom w:val="0"/>
      <w:divBdr>
        <w:top w:val="none" w:sz="0" w:space="0" w:color="auto"/>
        <w:left w:val="none" w:sz="0" w:space="0" w:color="auto"/>
        <w:bottom w:val="none" w:sz="0" w:space="0" w:color="auto"/>
        <w:right w:val="none" w:sz="0" w:space="0" w:color="auto"/>
      </w:divBdr>
    </w:div>
    <w:div w:id="205920984">
      <w:bodyDiv w:val="1"/>
      <w:marLeft w:val="0"/>
      <w:marRight w:val="0"/>
      <w:marTop w:val="0"/>
      <w:marBottom w:val="0"/>
      <w:divBdr>
        <w:top w:val="none" w:sz="0" w:space="0" w:color="auto"/>
        <w:left w:val="none" w:sz="0" w:space="0" w:color="auto"/>
        <w:bottom w:val="none" w:sz="0" w:space="0" w:color="auto"/>
        <w:right w:val="none" w:sz="0" w:space="0" w:color="auto"/>
      </w:divBdr>
    </w:div>
    <w:div w:id="331032277">
      <w:bodyDiv w:val="1"/>
      <w:marLeft w:val="0"/>
      <w:marRight w:val="0"/>
      <w:marTop w:val="0"/>
      <w:marBottom w:val="0"/>
      <w:divBdr>
        <w:top w:val="none" w:sz="0" w:space="0" w:color="auto"/>
        <w:left w:val="none" w:sz="0" w:space="0" w:color="auto"/>
        <w:bottom w:val="none" w:sz="0" w:space="0" w:color="auto"/>
        <w:right w:val="none" w:sz="0" w:space="0" w:color="auto"/>
      </w:divBdr>
    </w:div>
    <w:div w:id="422192642">
      <w:bodyDiv w:val="1"/>
      <w:marLeft w:val="0"/>
      <w:marRight w:val="0"/>
      <w:marTop w:val="0"/>
      <w:marBottom w:val="0"/>
      <w:divBdr>
        <w:top w:val="none" w:sz="0" w:space="0" w:color="auto"/>
        <w:left w:val="none" w:sz="0" w:space="0" w:color="auto"/>
        <w:bottom w:val="none" w:sz="0" w:space="0" w:color="auto"/>
        <w:right w:val="none" w:sz="0" w:space="0" w:color="auto"/>
      </w:divBdr>
    </w:div>
    <w:div w:id="756824865">
      <w:bodyDiv w:val="1"/>
      <w:marLeft w:val="0"/>
      <w:marRight w:val="0"/>
      <w:marTop w:val="0"/>
      <w:marBottom w:val="0"/>
      <w:divBdr>
        <w:top w:val="none" w:sz="0" w:space="0" w:color="auto"/>
        <w:left w:val="none" w:sz="0" w:space="0" w:color="auto"/>
        <w:bottom w:val="none" w:sz="0" w:space="0" w:color="auto"/>
        <w:right w:val="none" w:sz="0" w:space="0" w:color="auto"/>
      </w:divBdr>
    </w:div>
    <w:div w:id="1042289015">
      <w:bodyDiv w:val="1"/>
      <w:marLeft w:val="0"/>
      <w:marRight w:val="0"/>
      <w:marTop w:val="0"/>
      <w:marBottom w:val="0"/>
      <w:divBdr>
        <w:top w:val="none" w:sz="0" w:space="0" w:color="auto"/>
        <w:left w:val="none" w:sz="0" w:space="0" w:color="auto"/>
        <w:bottom w:val="none" w:sz="0" w:space="0" w:color="auto"/>
        <w:right w:val="none" w:sz="0" w:space="0" w:color="auto"/>
      </w:divBdr>
    </w:div>
    <w:div w:id="1867526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9D9611-691C-4EF8-9AA5-03E6C8FC8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909</TotalTime>
  <Pages>8</Pages>
  <Words>3197</Words>
  <Characters>18225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21380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Author</cp:lastModifiedBy>
  <cp:revision>266</cp:revision>
  <cp:lastPrinted>2008-01-31T07:09:00Z</cp:lastPrinted>
  <dcterms:created xsi:type="dcterms:W3CDTF">2018-07-30T10:10:00Z</dcterms:created>
  <dcterms:modified xsi:type="dcterms:W3CDTF">2019-03-29T15:52:00Z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